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5FA2" w:rsidRDefault="00905FA2" w:rsidP="00A95788">
      <w:pPr>
        <w:pStyle w:val="UT1Normal"/>
        <w:ind w:right="112"/>
        <w:rPr>
          <w:rFonts w:ascii="Arial" w:hAnsi="Arial"/>
        </w:rPr>
      </w:pPr>
      <w:bookmarkStart w:id="0" w:name="_GoBack"/>
      <w:bookmarkEnd w:id="0"/>
      <w:r>
        <w:drawing>
          <wp:inline distT="0" distB="0" distL="0" distR="0" wp14:anchorId="44A427E2" wp14:editId="689AE470">
            <wp:extent cx="1148317" cy="1148317"/>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ite"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0776" cy="1150776"/>
                    </a:xfrm>
                    <a:prstGeom prst="rect">
                      <a:avLst/>
                    </a:prstGeom>
                    <a:noFill/>
                    <a:ln>
                      <a:noFill/>
                    </a:ln>
                  </pic:spPr>
                </pic:pic>
              </a:graphicData>
            </a:graphic>
          </wp:inline>
        </w:drawing>
      </w:r>
    </w:p>
    <w:p w:rsidR="00905FA2" w:rsidRDefault="00905FA2" w:rsidP="00A95788">
      <w:pPr>
        <w:pStyle w:val="UT1Normal"/>
        <w:ind w:right="112"/>
        <w:rPr>
          <w:rFonts w:ascii="Arial" w:hAnsi="Arial"/>
        </w:rPr>
      </w:pPr>
    </w:p>
    <w:p w:rsidR="00905FA2" w:rsidRPr="00A36512" w:rsidRDefault="00905FA2" w:rsidP="00A95788">
      <w:pPr>
        <w:autoSpaceDE w:val="0"/>
        <w:autoSpaceDN w:val="0"/>
        <w:adjustRightInd w:val="0"/>
        <w:spacing w:after="0" w:line="240" w:lineRule="auto"/>
        <w:jc w:val="center"/>
        <w:rPr>
          <w:b/>
          <w:sz w:val="38"/>
          <w:szCs w:val="38"/>
        </w:rPr>
      </w:pPr>
      <w:r w:rsidRPr="00A36512">
        <w:rPr>
          <w:rFonts w:ascii="Garamond" w:hAnsi="Garamond"/>
          <w:b/>
          <w:noProof/>
          <w:sz w:val="38"/>
          <w:szCs w:val="38"/>
          <w:lang w:eastAsia="fr-FR"/>
        </w:rPr>
        <w:drawing>
          <wp:anchor distT="0" distB="0" distL="114300" distR="114300" simplePos="0" relativeHeight="251662336" behindDoc="0" locked="0" layoutInCell="1" allowOverlap="1" wp14:anchorId="5FC1EE8E" wp14:editId="2DE9B5C6">
            <wp:simplePos x="0" y="0"/>
            <wp:positionH relativeFrom="margin">
              <wp:align>center</wp:align>
            </wp:positionH>
            <wp:positionV relativeFrom="paragraph">
              <wp:posOffset>697203</wp:posOffset>
            </wp:positionV>
            <wp:extent cx="4917512" cy="3649648"/>
            <wp:effectExtent l="0" t="0" r="0" b="825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917512" cy="3649648"/>
                    </a:xfrm>
                    <a:prstGeom prst="rect">
                      <a:avLst/>
                    </a:prstGeom>
                  </pic:spPr>
                </pic:pic>
              </a:graphicData>
            </a:graphic>
            <wp14:sizeRelH relativeFrom="margin">
              <wp14:pctWidth>0</wp14:pctWidth>
            </wp14:sizeRelH>
            <wp14:sizeRelV relativeFrom="margin">
              <wp14:pctHeight>0</wp14:pctHeight>
            </wp14:sizeRelV>
          </wp:anchor>
        </w:drawing>
      </w:r>
      <w:r w:rsidRPr="00A36512">
        <w:rPr>
          <w:b/>
          <w:sz w:val="38"/>
          <w:szCs w:val="38"/>
        </w:rPr>
        <w:t xml:space="preserve">Clara </w:t>
      </w:r>
      <w:proofErr w:type="spellStart"/>
      <w:r w:rsidRPr="00A36512">
        <w:rPr>
          <w:b/>
          <w:sz w:val="38"/>
          <w:szCs w:val="38"/>
        </w:rPr>
        <w:t>Cernat</w:t>
      </w:r>
      <w:proofErr w:type="spellEnd"/>
      <w:r w:rsidRPr="00A36512">
        <w:rPr>
          <w:b/>
          <w:sz w:val="38"/>
          <w:szCs w:val="38"/>
        </w:rPr>
        <w:t>, violon</w:t>
      </w:r>
      <w:r w:rsidRPr="00A36512">
        <w:rPr>
          <w:b/>
          <w:sz w:val="38"/>
          <w:szCs w:val="38"/>
        </w:rPr>
        <w:br/>
        <w:t xml:space="preserve">Thierry </w:t>
      </w:r>
      <w:proofErr w:type="spellStart"/>
      <w:r w:rsidRPr="00A36512">
        <w:rPr>
          <w:b/>
          <w:sz w:val="38"/>
          <w:szCs w:val="38"/>
        </w:rPr>
        <w:t>Huillet</w:t>
      </w:r>
      <w:proofErr w:type="spellEnd"/>
      <w:r w:rsidRPr="00A36512">
        <w:rPr>
          <w:b/>
          <w:sz w:val="38"/>
          <w:szCs w:val="38"/>
        </w:rPr>
        <w:t>, piano</w:t>
      </w:r>
    </w:p>
    <w:p w:rsidR="00905FA2" w:rsidRPr="004D322C" w:rsidRDefault="00905FA2" w:rsidP="00A95788">
      <w:pPr>
        <w:pStyle w:val="UT1Normal"/>
        <w:ind w:right="112"/>
        <w:jc w:val="center"/>
        <w:rPr>
          <w:u w:val="single"/>
        </w:rPr>
      </w:pPr>
    </w:p>
    <w:p w:rsidR="00905FA2" w:rsidRPr="004D322C" w:rsidRDefault="00905FA2" w:rsidP="00A95788">
      <w:pPr>
        <w:pStyle w:val="UT1Normal"/>
        <w:ind w:right="112"/>
        <w:jc w:val="center"/>
        <w:rPr>
          <w:u w:val="single"/>
        </w:rPr>
      </w:pPr>
    </w:p>
    <w:p w:rsidR="00905FA2" w:rsidRPr="004D322C" w:rsidRDefault="00905FA2" w:rsidP="00A95788">
      <w:pPr>
        <w:pStyle w:val="UT1Normal"/>
        <w:ind w:right="112"/>
        <w:jc w:val="center"/>
        <w:rPr>
          <w:u w:val="single"/>
        </w:rPr>
      </w:pPr>
    </w:p>
    <w:p w:rsidR="00905FA2" w:rsidRPr="004D322C" w:rsidRDefault="00905FA2" w:rsidP="00A95788">
      <w:pPr>
        <w:pStyle w:val="UT1Normal"/>
        <w:ind w:right="112"/>
        <w:jc w:val="center"/>
        <w:rPr>
          <w:u w:val="single"/>
        </w:rPr>
      </w:pPr>
    </w:p>
    <w:p w:rsidR="00905FA2" w:rsidRDefault="00905FA2" w:rsidP="00A95788">
      <w:pPr>
        <w:pStyle w:val="UT1Normal"/>
        <w:ind w:right="112"/>
        <w:jc w:val="center"/>
        <w:rPr>
          <w:rFonts w:ascii="Arial" w:hAnsi="Arial" w:cs="Arial"/>
          <w:b/>
          <w:sz w:val="36"/>
          <w:u w:val="single"/>
        </w:rPr>
      </w:pPr>
      <w:r w:rsidRPr="004D322C">
        <w:rPr>
          <w:rFonts w:ascii="Arial" w:hAnsi="Arial" w:cs="Arial"/>
          <w:b/>
          <w:sz w:val="36"/>
          <w:u w:val="single"/>
        </w:rPr>
        <w:t xml:space="preserve">    </w:t>
      </w:r>
    </w:p>
    <w:p w:rsidR="00905FA2" w:rsidRDefault="00905FA2" w:rsidP="00A95788">
      <w:pPr>
        <w:pStyle w:val="UT1Normal"/>
        <w:ind w:right="112"/>
        <w:jc w:val="center"/>
        <w:rPr>
          <w:rFonts w:ascii="Arial" w:hAnsi="Arial" w:cs="Arial"/>
          <w:b/>
          <w:sz w:val="36"/>
          <w:u w:val="single"/>
        </w:rPr>
      </w:pPr>
    </w:p>
    <w:p w:rsidR="00905FA2" w:rsidRPr="004D322C" w:rsidRDefault="00905FA2" w:rsidP="00A95788">
      <w:pPr>
        <w:pStyle w:val="UT1Normal"/>
        <w:ind w:right="112"/>
        <w:jc w:val="center"/>
        <w:rPr>
          <w:rFonts w:ascii="Arial" w:hAnsi="Arial" w:cs="Arial"/>
          <w:b/>
          <w:sz w:val="36"/>
          <w:u w:val="single"/>
        </w:rPr>
      </w:pPr>
    </w:p>
    <w:p w:rsidR="00905FA2" w:rsidRPr="004D322C" w:rsidRDefault="00905FA2" w:rsidP="00A95788">
      <w:pPr>
        <w:pStyle w:val="UT1Normal"/>
        <w:ind w:right="112"/>
        <w:rPr>
          <w:rFonts w:ascii="Arial" w:hAnsi="Arial" w:cs="Arial"/>
          <w:b/>
          <w:sz w:val="36"/>
          <w:u w:val="single"/>
        </w:rPr>
      </w:pPr>
    </w:p>
    <w:p w:rsidR="00905FA2" w:rsidRPr="004D322C" w:rsidRDefault="00905FA2" w:rsidP="00A95788">
      <w:pPr>
        <w:pStyle w:val="UT1Normal"/>
        <w:ind w:right="112"/>
        <w:rPr>
          <w:rFonts w:ascii="Arial" w:hAnsi="Arial" w:cs="Arial"/>
          <w:b/>
          <w:sz w:val="36"/>
          <w:u w:val="single"/>
        </w:rPr>
      </w:pPr>
    </w:p>
    <w:p w:rsidR="00905FA2" w:rsidRPr="004D322C" w:rsidRDefault="00905FA2" w:rsidP="00A95788">
      <w:pPr>
        <w:pStyle w:val="UT1Normal"/>
        <w:ind w:right="112"/>
        <w:rPr>
          <w:rFonts w:ascii="Arial" w:hAnsi="Arial" w:cs="Arial"/>
          <w:b/>
          <w:sz w:val="36"/>
          <w:u w:val="single"/>
        </w:rPr>
      </w:pPr>
    </w:p>
    <w:p w:rsidR="00905FA2" w:rsidRDefault="00905FA2" w:rsidP="00A95788">
      <w:pPr>
        <w:pStyle w:val="UT1Normal"/>
        <w:ind w:right="112"/>
        <w:rPr>
          <w:rFonts w:ascii="Arial" w:hAnsi="Arial" w:cs="Arial"/>
          <w:b/>
          <w:sz w:val="36"/>
        </w:rPr>
      </w:pPr>
      <w:r>
        <w:rPr>
          <w:rFonts w:ascii="Arial" w:hAnsi="Arial" w:cs="Arial"/>
          <w:b/>
          <w:sz w:val="36"/>
        </w:rPr>
        <w:t xml:space="preserve">                                          </w:t>
      </w:r>
    </w:p>
    <w:p w:rsidR="00905FA2" w:rsidRDefault="00905FA2" w:rsidP="00A95788">
      <w:pPr>
        <w:pStyle w:val="UT1Normal"/>
        <w:ind w:right="112"/>
        <w:rPr>
          <w:rFonts w:ascii="Arial" w:hAnsi="Arial" w:cs="Arial"/>
          <w:b/>
          <w:sz w:val="36"/>
        </w:rPr>
      </w:pPr>
    </w:p>
    <w:p w:rsidR="00905FA2" w:rsidRDefault="00905FA2" w:rsidP="00A95788">
      <w:pPr>
        <w:pStyle w:val="UT1Normal"/>
        <w:ind w:right="112"/>
        <w:jc w:val="center"/>
        <w:rPr>
          <w:rFonts w:ascii="Arial" w:hAnsi="Arial" w:cs="Arial"/>
          <w:b/>
          <w:sz w:val="32"/>
        </w:rPr>
      </w:pPr>
    </w:p>
    <w:p w:rsidR="00905FA2" w:rsidRDefault="00905FA2" w:rsidP="00A95788">
      <w:pPr>
        <w:pStyle w:val="UT1Normal"/>
        <w:ind w:right="112"/>
        <w:jc w:val="center"/>
        <w:rPr>
          <w:rFonts w:ascii="Arial" w:hAnsi="Arial" w:cs="Arial"/>
          <w:b/>
          <w:sz w:val="32"/>
        </w:rPr>
      </w:pPr>
    </w:p>
    <w:p w:rsidR="00905FA2" w:rsidRPr="00905FA2" w:rsidRDefault="00905FA2" w:rsidP="00A95788">
      <w:pPr>
        <w:pStyle w:val="UT1Normal"/>
        <w:ind w:right="112"/>
        <w:jc w:val="center"/>
        <w:rPr>
          <w:rFonts w:ascii="Arial" w:hAnsi="Arial" w:cs="Arial"/>
          <w:b/>
          <w:sz w:val="24"/>
        </w:rPr>
      </w:pPr>
    </w:p>
    <w:p w:rsidR="00905FA2" w:rsidRDefault="00905FA2" w:rsidP="00A95788">
      <w:pPr>
        <w:spacing w:after="0" w:line="240" w:lineRule="auto"/>
        <w:rPr>
          <w:rFonts w:cs="Arial"/>
          <w:b/>
          <w:sz w:val="28"/>
        </w:rPr>
      </w:pPr>
    </w:p>
    <w:p w:rsidR="00184EC5" w:rsidRDefault="00184EC5" w:rsidP="00A95788">
      <w:pPr>
        <w:pStyle w:val="UT1Normal"/>
        <w:ind w:right="112"/>
        <w:rPr>
          <w:rFonts w:ascii="Arial" w:hAnsi="Arial" w:cs="Arial"/>
          <w:b/>
          <w:szCs w:val="22"/>
        </w:rPr>
      </w:pPr>
    </w:p>
    <w:p w:rsidR="00A95788" w:rsidRDefault="00A95788" w:rsidP="00A95788">
      <w:pPr>
        <w:pStyle w:val="UT1Normal"/>
        <w:ind w:right="112"/>
        <w:rPr>
          <w:rFonts w:ascii="Arial" w:hAnsi="Arial" w:cs="Arial"/>
          <w:b/>
          <w:szCs w:val="22"/>
        </w:rPr>
      </w:pPr>
    </w:p>
    <w:p w:rsidR="00A95788" w:rsidRDefault="00A95788" w:rsidP="00A95788">
      <w:pPr>
        <w:pStyle w:val="UT1Normal"/>
        <w:ind w:right="112"/>
        <w:rPr>
          <w:rFonts w:ascii="Arial" w:hAnsi="Arial" w:cs="Arial"/>
          <w:b/>
          <w:szCs w:val="22"/>
        </w:rPr>
      </w:pPr>
    </w:p>
    <w:p w:rsidR="00905FA2" w:rsidRPr="00905FA2" w:rsidRDefault="00905FA2" w:rsidP="00A95788">
      <w:pPr>
        <w:pStyle w:val="UT1Normal"/>
        <w:ind w:right="112"/>
        <w:rPr>
          <w:rFonts w:ascii="Arial" w:hAnsi="Arial" w:cs="Arial"/>
          <w:b/>
          <w:szCs w:val="22"/>
        </w:rPr>
      </w:pPr>
      <w:r w:rsidRPr="00905FA2">
        <w:rPr>
          <w:rFonts w:ascii="Arial" w:hAnsi="Arial" w:cs="Arial"/>
          <w:b/>
          <w:szCs w:val="22"/>
        </w:rPr>
        <w:t>Clara C</w:t>
      </w:r>
      <w:r w:rsidR="00B05F84">
        <w:rPr>
          <w:rFonts w:ascii="Arial" w:hAnsi="Arial" w:cs="Arial"/>
          <w:b/>
          <w:szCs w:val="22"/>
        </w:rPr>
        <w:t>ERNAT</w:t>
      </w:r>
      <w:r w:rsidRPr="00905FA2">
        <w:rPr>
          <w:rFonts w:ascii="Arial" w:hAnsi="Arial" w:cs="Arial"/>
          <w:b/>
          <w:szCs w:val="22"/>
        </w:rPr>
        <w:t>, violoniste</w:t>
      </w:r>
    </w:p>
    <w:p w:rsidR="00905FA2" w:rsidRPr="00905FA2" w:rsidRDefault="00905FA2" w:rsidP="00A95788">
      <w:pPr>
        <w:spacing w:after="0" w:line="240" w:lineRule="auto"/>
        <w:jc w:val="both"/>
        <w:rPr>
          <w:rFonts w:eastAsia="Times New Roman" w:cs="Arial"/>
          <w:lang w:eastAsia="fr-FR"/>
        </w:rPr>
      </w:pPr>
      <w:r w:rsidRPr="00905FA2">
        <w:rPr>
          <w:rFonts w:eastAsia="Times New Roman" w:cs="Arial"/>
          <w:lang w:eastAsia="fr-FR"/>
        </w:rPr>
        <w:t xml:space="preserve">Violoniste et altiste franco-roumaine, Clara </w:t>
      </w:r>
      <w:proofErr w:type="spellStart"/>
      <w:r w:rsidRPr="00905FA2">
        <w:rPr>
          <w:rFonts w:eastAsia="Times New Roman" w:cs="Arial"/>
          <w:lang w:eastAsia="fr-FR"/>
        </w:rPr>
        <w:t>Cernat</w:t>
      </w:r>
      <w:proofErr w:type="spellEnd"/>
      <w:r w:rsidRPr="00905FA2">
        <w:rPr>
          <w:rFonts w:eastAsia="Times New Roman" w:cs="Arial"/>
          <w:lang w:eastAsia="fr-FR"/>
        </w:rPr>
        <w:t xml:space="preserve"> est l’une des représentantes de la brillante école roumaine de violon. Disciple du Maestro Stefan </w:t>
      </w:r>
      <w:proofErr w:type="spellStart"/>
      <w:r w:rsidRPr="00905FA2">
        <w:rPr>
          <w:rFonts w:eastAsia="Times New Roman" w:cs="Arial"/>
          <w:lang w:eastAsia="fr-FR"/>
        </w:rPr>
        <w:t>Gheorghiu</w:t>
      </w:r>
      <w:proofErr w:type="spellEnd"/>
      <w:r w:rsidRPr="00905FA2">
        <w:rPr>
          <w:rFonts w:eastAsia="Times New Roman" w:cs="Arial"/>
          <w:lang w:eastAsia="fr-FR"/>
        </w:rPr>
        <w:t xml:space="preserve">, elle a obtenu les plus hautes récompenses à l’Académie de Musique de Bucarest, avant de se perfectionner auprès des grands violonistes Tibor Varga et Igor </w:t>
      </w:r>
      <w:proofErr w:type="spellStart"/>
      <w:r w:rsidRPr="00905FA2">
        <w:rPr>
          <w:rFonts w:eastAsia="Times New Roman" w:cs="Arial"/>
          <w:lang w:eastAsia="fr-FR"/>
        </w:rPr>
        <w:t>Ozim</w:t>
      </w:r>
      <w:proofErr w:type="spellEnd"/>
      <w:r w:rsidRPr="00905FA2">
        <w:rPr>
          <w:rFonts w:eastAsia="Times New Roman" w:cs="Arial"/>
          <w:lang w:eastAsia="fr-FR"/>
        </w:rPr>
        <w:t>, en Suisse et en Allemagne.</w:t>
      </w:r>
    </w:p>
    <w:p w:rsidR="00A95788" w:rsidRDefault="00A95788" w:rsidP="00A95788">
      <w:pPr>
        <w:spacing w:after="0" w:line="240" w:lineRule="auto"/>
        <w:jc w:val="both"/>
        <w:rPr>
          <w:rFonts w:eastAsia="Times New Roman" w:cs="Arial"/>
          <w:lang w:eastAsia="fr-FR"/>
        </w:rPr>
      </w:pPr>
    </w:p>
    <w:p w:rsidR="00905FA2" w:rsidRPr="00905FA2" w:rsidRDefault="00905FA2" w:rsidP="00A95788">
      <w:pPr>
        <w:spacing w:after="0" w:line="240" w:lineRule="auto"/>
        <w:jc w:val="both"/>
        <w:rPr>
          <w:rFonts w:eastAsia="Times New Roman" w:cs="Arial"/>
          <w:lang w:eastAsia="fr-FR"/>
        </w:rPr>
      </w:pPr>
      <w:r w:rsidRPr="00905FA2">
        <w:rPr>
          <w:rFonts w:eastAsia="Times New Roman" w:cs="Arial"/>
          <w:lang w:eastAsia="fr-FR"/>
        </w:rPr>
        <w:t xml:space="preserve">Elle se produit régulièrement comme soliste dans des salles et festivals de renom : Théâtre de la Monnaie (Bruxelles), </w:t>
      </w:r>
      <w:r w:rsidRPr="00905FA2">
        <w:rPr>
          <w:rFonts w:eastAsia="Times New Roman" w:cs="Arial"/>
          <w:i/>
          <w:lang w:eastAsia="fr-FR"/>
        </w:rPr>
        <w:t>Seoul Arts Center</w:t>
      </w:r>
      <w:r w:rsidRPr="00905FA2">
        <w:rPr>
          <w:rFonts w:eastAsia="Times New Roman" w:cs="Arial"/>
          <w:lang w:eastAsia="fr-FR"/>
        </w:rPr>
        <w:t xml:space="preserve"> (Corée du Sud), </w:t>
      </w:r>
      <w:r w:rsidRPr="00905FA2">
        <w:rPr>
          <w:rFonts w:eastAsia="Times New Roman" w:cs="Arial"/>
          <w:i/>
          <w:lang w:eastAsia="fr-FR"/>
        </w:rPr>
        <w:t xml:space="preserve">National Center for </w:t>
      </w:r>
      <w:proofErr w:type="spellStart"/>
      <w:r w:rsidRPr="00905FA2">
        <w:rPr>
          <w:rFonts w:eastAsia="Times New Roman" w:cs="Arial"/>
          <w:i/>
          <w:lang w:eastAsia="fr-FR"/>
        </w:rPr>
        <w:t>Performing</w:t>
      </w:r>
      <w:proofErr w:type="spellEnd"/>
      <w:r w:rsidRPr="00905FA2">
        <w:rPr>
          <w:rFonts w:eastAsia="Times New Roman" w:cs="Arial"/>
          <w:i/>
          <w:lang w:eastAsia="fr-FR"/>
        </w:rPr>
        <w:t xml:space="preserve"> Arts</w:t>
      </w:r>
      <w:r w:rsidRPr="00905FA2">
        <w:rPr>
          <w:rFonts w:eastAsia="Times New Roman" w:cs="Arial"/>
          <w:lang w:eastAsia="fr-FR"/>
        </w:rPr>
        <w:t xml:space="preserve"> (Pékin), Opéra de Hanoi, </w:t>
      </w:r>
      <w:r w:rsidRPr="00905FA2">
        <w:rPr>
          <w:rFonts w:eastAsia="Times New Roman" w:cs="Arial"/>
          <w:i/>
          <w:lang w:eastAsia="fr-FR"/>
        </w:rPr>
        <w:t xml:space="preserve">Sociedad </w:t>
      </w:r>
      <w:proofErr w:type="spellStart"/>
      <w:r w:rsidRPr="00905FA2">
        <w:rPr>
          <w:rFonts w:eastAsia="Times New Roman" w:cs="Arial"/>
          <w:i/>
          <w:lang w:eastAsia="fr-FR"/>
        </w:rPr>
        <w:t>Filarmonica</w:t>
      </w:r>
      <w:proofErr w:type="spellEnd"/>
      <w:r w:rsidRPr="00905FA2">
        <w:rPr>
          <w:rFonts w:eastAsia="Times New Roman" w:cs="Arial"/>
          <w:i/>
          <w:lang w:eastAsia="fr-FR"/>
        </w:rPr>
        <w:t xml:space="preserve"> Lima</w:t>
      </w:r>
      <w:r w:rsidRPr="00905FA2">
        <w:rPr>
          <w:rFonts w:eastAsia="Times New Roman" w:cs="Arial"/>
          <w:lang w:eastAsia="fr-FR"/>
        </w:rPr>
        <w:t xml:space="preserve">, </w:t>
      </w:r>
      <w:r w:rsidRPr="00905FA2">
        <w:rPr>
          <w:rFonts w:eastAsia="Times New Roman" w:cs="Arial"/>
          <w:i/>
          <w:lang w:eastAsia="fr-FR"/>
        </w:rPr>
        <w:t xml:space="preserve">Palau de la </w:t>
      </w:r>
      <w:proofErr w:type="spellStart"/>
      <w:r w:rsidRPr="00905FA2">
        <w:rPr>
          <w:rFonts w:eastAsia="Times New Roman" w:cs="Arial"/>
          <w:i/>
          <w:lang w:eastAsia="fr-FR"/>
        </w:rPr>
        <w:t>Musica</w:t>
      </w:r>
      <w:proofErr w:type="spellEnd"/>
      <w:r w:rsidRPr="00905FA2">
        <w:rPr>
          <w:rFonts w:eastAsia="Times New Roman" w:cs="Arial"/>
          <w:lang w:eastAsia="fr-FR"/>
        </w:rPr>
        <w:t xml:space="preserve">, </w:t>
      </w:r>
      <w:proofErr w:type="spellStart"/>
      <w:r w:rsidRPr="00905FA2">
        <w:rPr>
          <w:rFonts w:eastAsia="Times New Roman" w:cs="Arial"/>
          <w:i/>
          <w:lang w:eastAsia="fr-FR"/>
        </w:rPr>
        <w:t>Auditori</w:t>
      </w:r>
      <w:proofErr w:type="spellEnd"/>
      <w:r w:rsidRPr="00905FA2">
        <w:rPr>
          <w:rFonts w:eastAsia="Times New Roman" w:cs="Arial"/>
          <w:lang w:eastAsia="fr-FR"/>
        </w:rPr>
        <w:t xml:space="preserve"> et </w:t>
      </w:r>
      <w:proofErr w:type="spellStart"/>
      <w:r w:rsidRPr="00905FA2">
        <w:rPr>
          <w:rFonts w:eastAsia="Times New Roman" w:cs="Arial"/>
          <w:i/>
          <w:lang w:eastAsia="fr-FR"/>
        </w:rPr>
        <w:t>Liceu</w:t>
      </w:r>
      <w:proofErr w:type="spellEnd"/>
      <w:r w:rsidRPr="00905FA2">
        <w:rPr>
          <w:rFonts w:eastAsia="Times New Roman" w:cs="Arial"/>
          <w:lang w:eastAsia="fr-FR"/>
        </w:rPr>
        <w:t xml:space="preserve"> (Barcelone), </w:t>
      </w:r>
      <w:proofErr w:type="spellStart"/>
      <w:r w:rsidRPr="00905FA2">
        <w:rPr>
          <w:rFonts w:eastAsia="Times New Roman" w:cs="Arial"/>
          <w:i/>
          <w:lang w:eastAsia="fr-FR"/>
        </w:rPr>
        <w:t>Filarmonica</w:t>
      </w:r>
      <w:proofErr w:type="spellEnd"/>
      <w:r w:rsidRPr="00905FA2">
        <w:rPr>
          <w:rFonts w:eastAsia="Times New Roman" w:cs="Arial"/>
          <w:i/>
          <w:lang w:eastAsia="fr-FR"/>
        </w:rPr>
        <w:t xml:space="preserve"> Romana </w:t>
      </w:r>
      <w:r w:rsidRPr="00905FA2">
        <w:rPr>
          <w:rFonts w:eastAsia="Times New Roman" w:cs="Arial"/>
          <w:lang w:eastAsia="fr-FR"/>
        </w:rPr>
        <w:t>et</w:t>
      </w:r>
      <w:r w:rsidRPr="00905FA2">
        <w:rPr>
          <w:rFonts w:eastAsia="Times New Roman" w:cs="Arial"/>
          <w:i/>
          <w:lang w:eastAsia="fr-FR"/>
        </w:rPr>
        <w:t xml:space="preserve"> </w:t>
      </w:r>
      <w:proofErr w:type="spellStart"/>
      <w:r w:rsidRPr="00905FA2">
        <w:rPr>
          <w:rFonts w:eastAsia="Times New Roman" w:cs="Arial"/>
          <w:i/>
          <w:lang w:eastAsia="fr-FR"/>
        </w:rPr>
        <w:t>Accademia</w:t>
      </w:r>
      <w:proofErr w:type="spellEnd"/>
      <w:r w:rsidRPr="00905FA2">
        <w:rPr>
          <w:rFonts w:eastAsia="Times New Roman" w:cs="Arial"/>
          <w:i/>
          <w:lang w:eastAsia="fr-FR"/>
        </w:rPr>
        <w:t xml:space="preserve"> Santa Cecilia</w:t>
      </w:r>
      <w:r w:rsidRPr="00905FA2">
        <w:rPr>
          <w:rFonts w:eastAsia="Times New Roman" w:cs="Arial"/>
          <w:lang w:eastAsia="fr-FR"/>
        </w:rPr>
        <w:t xml:space="preserve"> (Rome), Théâtre du Châtelet (Paris), </w:t>
      </w:r>
      <w:proofErr w:type="spellStart"/>
      <w:r w:rsidRPr="00905FA2">
        <w:rPr>
          <w:rFonts w:eastAsia="Times New Roman" w:cs="Arial"/>
          <w:i/>
          <w:lang w:eastAsia="fr-FR"/>
        </w:rPr>
        <w:t>Teatro</w:t>
      </w:r>
      <w:proofErr w:type="spellEnd"/>
      <w:r w:rsidRPr="00905FA2">
        <w:rPr>
          <w:rFonts w:eastAsia="Times New Roman" w:cs="Arial"/>
          <w:i/>
          <w:lang w:eastAsia="fr-FR"/>
        </w:rPr>
        <w:t xml:space="preserve"> Gran Rex</w:t>
      </w:r>
      <w:r w:rsidRPr="00905FA2">
        <w:rPr>
          <w:rFonts w:eastAsia="Times New Roman" w:cs="Arial"/>
          <w:lang w:eastAsia="fr-FR"/>
        </w:rPr>
        <w:t xml:space="preserve"> et </w:t>
      </w:r>
      <w:r w:rsidRPr="00905FA2">
        <w:rPr>
          <w:rFonts w:eastAsia="Times New Roman" w:cs="Arial"/>
          <w:i/>
          <w:lang w:eastAsia="fr-FR"/>
        </w:rPr>
        <w:t>Centro Cultural Kirchner</w:t>
      </w:r>
      <w:r w:rsidRPr="00905FA2">
        <w:rPr>
          <w:rFonts w:eastAsia="Times New Roman" w:cs="Arial"/>
          <w:lang w:eastAsia="fr-FR"/>
        </w:rPr>
        <w:t xml:space="preserve"> (Buenos Aires), Festival International Georges Enesco (Bucarest), </w:t>
      </w:r>
      <w:r w:rsidRPr="00905FA2">
        <w:rPr>
          <w:rFonts w:eastAsia="Times New Roman" w:cs="Arial"/>
          <w:i/>
          <w:lang w:eastAsia="fr-FR"/>
        </w:rPr>
        <w:t>Croisements</w:t>
      </w:r>
      <w:r w:rsidRPr="00905FA2">
        <w:rPr>
          <w:rFonts w:eastAsia="Times New Roman" w:cs="Arial"/>
          <w:lang w:eastAsia="fr-FR"/>
        </w:rPr>
        <w:t xml:space="preserve"> (Chine), </w:t>
      </w:r>
      <w:proofErr w:type="spellStart"/>
      <w:r w:rsidRPr="00905FA2">
        <w:rPr>
          <w:rFonts w:eastAsia="Times New Roman" w:cs="Arial"/>
          <w:i/>
          <w:lang w:eastAsia="fr-FR"/>
        </w:rPr>
        <w:t>King’s</w:t>
      </w:r>
      <w:proofErr w:type="spellEnd"/>
      <w:r w:rsidRPr="00905FA2">
        <w:rPr>
          <w:rFonts w:eastAsia="Times New Roman" w:cs="Arial"/>
          <w:i/>
          <w:lang w:eastAsia="fr-FR"/>
        </w:rPr>
        <w:t xml:space="preserve"> Place Festival</w:t>
      </w:r>
      <w:r w:rsidRPr="00905FA2">
        <w:rPr>
          <w:rFonts w:eastAsia="Times New Roman" w:cs="Arial"/>
          <w:lang w:eastAsia="fr-FR"/>
        </w:rPr>
        <w:t xml:space="preserve"> (Londres), </w:t>
      </w:r>
      <w:proofErr w:type="spellStart"/>
      <w:r w:rsidRPr="00905FA2">
        <w:rPr>
          <w:rFonts w:eastAsia="Times New Roman" w:cs="Arial"/>
          <w:i/>
          <w:lang w:eastAsia="fr-FR"/>
        </w:rPr>
        <w:t>Voilah</w:t>
      </w:r>
      <w:proofErr w:type="spellEnd"/>
      <w:r w:rsidRPr="00905FA2">
        <w:rPr>
          <w:rFonts w:eastAsia="Times New Roman" w:cs="Arial"/>
          <w:lang w:eastAsia="fr-FR"/>
        </w:rPr>
        <w:t xml:space="preserve"> !(Singapour), </w:t>
      </w:r>
      <w:r w:rsidRPr="00905FA2">
        <w:rPr>
          <w:rFonts w:eastAsia="Times New Roman" w:cs="Arial"/>
          <w:i/>
          <w:lang w:eastAsia="fr-FR"/>
        </w:rPr>
        <w:t xml:space="preserve">Suona </w:t>
      </w:r>
      <w:proofErr w:type="spellStart"/>
      <w:r w:rsidRPr="00905FA2">
        <w:rPr>
          <w:rFonts w:eastAsia="Times New Roman" w:cs="Arial"/>
          <w:i/>
          <w:lang w:eastAsia="fr-FR"/>
        </w:rPr>
        <w:t>Franceze</w:t>
      </w:r>
      <w:proofErr w:type="spellEnd"/>
      <w:r w:rsidRPr="00905FA2">
        <w:rPr>
          <w:rFonts w:eastAsia="Times New Roman" w:cs="Arial"/>
          <w:lang w:eastAsia="fr-FR"/>
        </w:rPr>
        <w:t xml:space="preserve"> (Italie), etc.</w:t>
      </w:r>
    </w:p>
    <w:p w:rsidR="00A95788" w:rsidRDefault="00A95788" w:rsidP="00A95788">
      <w:pPr>
        <w:spacing w:after="0" w:line="240" w:lineRule="auto"/>
        <w:jc w:val="both"/>
        <w:rPr>
          <w:rFonts w:eastAsia="Times New Roman" w:cs="Arial"/>
          <w:lang w:eastAsia="fr-FR"/>
        </w:rPr>
      </w:pPr>
    </w:p>
    <w:p w:rsidR="00905FA2" w:rsidRPr="00905FA2" w:rsidRDefault="00905FA2" w:rsidP="00A95788">
      <w:pPr>
        <w:spacing w:after="0" w:line="240" w:lineRule="auto"/>
        <w:jc w:val="both"/>
        <w:rPr>
          <w:rFonts w:eastAsia="Times New Roman" w:cs="Arial"/>
          <w:lang w:eastAsia="fr-FR"/>
        </w:rPr>
      </w:pPr>
      <w:r w:rsidRPr="00905FA2">
        <w:rPr>
          <w:rFonts w:eastAsia="Times New Roman" w:cs="Arial"/>
          <w:lang w:eastAsia="fr-FR"/>
        </w:rPr>
        <w:t>Comme soliste avec orchestre, elle joue les principaux concertos du répertoire, et crée</w:t>
      </w:r>
      <w:r w:rsidRPr="00905FA2">
        <w:rPr>
          <w:rFonts w:eastAsia="Times New Roman" w:cs="Arial"/>
          <w:lang w:eastAsia="fr-FR"/>
        </w:rPr>
        <w:br/>
        <w:t xml:space="preserve">de nouvelles œuvres pour violon ou alto, accompagnée par des ensembles comme l’Orchestre National du Capitole de Toulouse, le </w:t>
      </w:r>
      <w:proofErr w:type="spellStart"/>
      <w:r w:rsidRPr="00905FA2">
        <w:rPr>
          <w:rFonts w:eastAsia="Times New Roman" w:cs="Arial"/>
          <w:i/>
          <w:lang w:eastAsia="fr-FR"/>
        </w:rPr>
        <w:t>Korean</w:t>
      </w:r>
      <w:proofErr w:type="spellEnd"/>
      <w:r w:rsidRPr="00905FA2">
        <w:rPr>
          <w:rFonts w:eastAsia="Times New Roman" w:cs="Arial"/>
          <w:i/>
          <w:lang w:eastAsia="fr-FR"/>
        </w:rPr>
        <w:t xml:space="preserve"> </w:t>
      </w:r>
      <w:proofErr w:type="spellStart"/>
      <w:r w:rsidRPr="00905FA2">
        <w:rPr>
          <w:rFonts w:eastAsia="Times New Roman" w:cs="Arial"/>
          <w:i/>
          <w:lang w:eastAsia="fr-FR"/>
        </w:rPr>
        <w:t>Chamber</w:t>
      </w:r>
      <w:proofErr w:type="spellEnd"/>
      <w:r w:rsidRPr="00905FA2">
        <w:rPr>
          <w:rFonts w:eastAsia="Times New Roman" w:cs="Arial"/>
          <w:i/>
          <w:lang w:eastAsia="fr-FR"/>
        </w:rPr>
        <w:t xml:space="preserve"> Orchestra</w:t>
      </w:r>
      <w:r w:rsidRPr="00905FA2">
        <w:rPr>
          <w:rFonts w:eastAsia="Times New Roman" w:cs="Arial"/>
          <w:lang w:eastAsia="fr-FR"/>
        </w:rPr>
        <w:t xml:space="preserve">, l’Orchestre de Pau-Pays de Béarn, l’Orchestre de Chambre de Toulouse, l’Orchestre National de la Radio Roumaine, </w:t>
      </w:r>
      <w:r w:rsidRPr="00905FA2">
        <w:rPr>
          <w:rFonts w:eastAsia="Times New Roman" w:cs="Arial"/>
          <w:lang w:eastAsia="fr-FR"/>
        </w:rPr>
        <w:lastRenderedPageBreak/>
        <w:t>l’Orchestre de Chambre de l’</w:t>
      </w:r>
      <w:proofErr w:type="spellStart"/>
      <w:r w:rsidRPr="00905FA2">
        <w:rPr>
          <w:rFonts w:eastAsia="Times New Roman" w:cs="Arial"/>
          <w:lang w:eastAsia="fr-FR"/>
        </w:rPr>
        <w:t>Empordà</w:t>
      </w:r>
      <w:proofErr w:type="spellEnd"/>
      <w:r w:rsidRPr="00905FA2">
        <w:rPr>
          <w:rFonts w:eastAsia="Times New Roman" w:cs="Arial"/>
          <w:lang w:eastAsia="fr-FR"/>
        </w:rPr>
        <w:t xml:space="preserve">, la </w:t>
      </w:r>
      <w:proofErr w:type="spellStart"/>
      <w:r w:rsidRPr="00905FA2">
        <w:rPr>
          <w:rFonts w:eastAsia="Times New Roman" w:cs="Arial"/>
          <w:i/>
          <w:lang w:eastAsia="fr-FR"/>
        </w:rPr>
        <w:t>Filarmonica</w:t>
      </w:r>
      <w:proofErr w:type="spellEnd"/>
      <w:r w:rsidRPr="00905FA2">
        <w:rPr>
          <w:rFonts w:eastAsia="Times New Roman" w:cs="Arial"/>
          <w:i/>
          <w:lang w:eastAsia="fr-FR"/>
        </w:rPr>
        <w:t xml:space="preserve"> </w:t>
      </w:r>
      <w:proofErr w:type="spellStart"/>
      <w:r w:rsidRPr="00905FA2">
        <w:rPr>
          <w:rFonts w:eastAsia="Times New Roman" w:cs="Arial"/>
          <w:i/>
          <w:lang w:eastAsia="fr-FR"/>
        </w:rPr>
        <w:t>Banatul</w:t>
      </w:r>
      <w:proofErr w:type="spellEnd"/>
      <w:r w:rsidRPr="00905FA2">
        <w:rPr>
          <w:rFonts w:eastAsia="Times New Roman" w:cs="Arial"/>
          <w:i/>
          <w:lang w:eastAsia="fr-FR"/>
        </w:rPr>
        <w:t xml:space="preserve"> </w:t>
      </w:r>
      <w:r w:rsidRPr="00905FA2">
        <w:rPr>
          <w:rFonts w:eastAsia="Times New Roman" w:cs="Arial"/>
          <w:lang w:eastAsia="fr-FR"/>
        </w:rPr>
        <w:t xml:space="preserve"> de Timisoara, l’Orchestre à Vents de Barcelone, l’Ensemble Orchestral de Corse, l’Orchestre National de la Radio Slovène, l’Orchestre Symphonique de Mulhouse, l’</w:t>
      </w:r>
      <w:proofErr w:type="spellStart"/>
      <w:r w:rsidRPr="00905FA2">
        <w:rPr>
          <w:rFonts w:eastAsia="Times New Roman" w:cs="Arial"/>
          <w:i/>
          <w:lang w:eastAsia="fr-FR"/>
        </w:rPr>
        <w:t>Orquesta</w:t>
      </w:r>
      <w:proofErr w:type="spellEnd"/>
      <w:r w:rsidRPr="00905FA2">
        <w:rPr>
          <w:rFonts w:eastAsia="Times New Roman" w:cs="Arial"/>
          <w:i/>
          <w:lang w:eastAsia="fr-FR"/>
        </w:rPr>
        <w:t xml:space="preserve"> de Extremadura</w:t>
      </w:r>
      <w:r w:rsidRPr="00905FA2">
        <w:rPr>
          <w:rFonts w:eastAsia="Times New Roman" w:cs="Arial"/>
          <w:lang w:eastAsia="fr-FR"/>
        </w:rPr>
        <w:t>, l’Orchestre Symphonique du Pays Basque, etc.</w:t>
      </w:r>
    </w:p>
    <w:p w:rsidR="00A95788" w:rsidRDefault="00A95788" w:rsidP="00A95788">
      <w:pPr>
        <w:spacing w:after="0" w:line="240" w:lineRule="auto"/>
        <w:jc w:val="both"/>
        <w:rPr>
          <w:rFonts w:eastAsia="Times New Roman" w:cs="Arial"/>
          <w:lang w:eastAsia="fr-FR"/>
        </w:rPr>
      </w:pPr>
    </w:p>
    <w:p w:rsidR="00905FA2" w:rsidRPr="00905FA2" w:rsidRDefault="00905FA2" w:rsidP="00A95788">
      <w:pPr>
        <w:spacing w:after="0" w:line="240" w:lineRule="auto"/>
        <w:jc w:val="both"/>
        <w:rPr>
          <w:rFonts w:eastAsia="Times New Roman" w:cs="Arial"/>
          <w:lang w:eastAsia="fr-FR"/>
        </w:rPr>
      </w:pPr>
      <w:r w:rsidRPr="00905FA2">
        <w:rPr>
          <w:rFonts w:eastAsia="Times New Roman" w:cs="Arial"/>
          <w:lang w:eastAsia="fr-FR"/>
        </w:rPr>
        <w:t>Ses concerts et enregistrements font l’objet d’émissions radi</w:t>
      </w:r>
      <w:r>
        <w:rPr>
          <w:rFonts w:eastAsia="Times New Roman" w:cs="Arial"/>
          <w:lang w:eastAsia="fr-FR"/>
        </w:rPr>
        <w:t xml:space="preserve">o et télévision (KBC1 TV Séoul, </w:t>
      </w:r>
      <w:r w:rsidRPr="00905FA2">
        <w:rPr>
          <w:rFonts w:eastAsia="Times New Roman" w:cs="Arial"/>
          <w:lang w:eastAsia="fr-FR"/>
        </w:rPr>
        <w:t xml:space="preserve">France 2, France3, </w:t>
      </w:r>
      <w:proofErr w:type="gramStart"/>
      <w:r w:rsidRPr="00905FA2">
        <w:rPr>
          <w:rFonts w:eastAsia="Times New Roman" w:cs="Arial"/>
          <w:lang w:eastAsia="fr-FR"/>
        </w:rPr>
        <w:t>TVR ,</w:t>
      </w:r>
      <w:proofErr w:type="gramEnd"/>
      <w:r w:rsidRPr="00905FA2">
        <w:rPr>
          <w:rFonts w:eastAsia="Times New Roman" w:cs="Arial"/>
          <w:lang w:eastAsia="fr-FR"/>
        </w:rPr>
        <w:t xml:space="preserve"> CCTV Chine, BBC, Radio France, Radio-TV Slovène, RAI, </w:t>
      </w:r>
      <w:r w:rsidRPr="00905FA2">
        <w:rPr>
          <w:rFonts w:eastAsia="Times New Roman" w:cs="Arial"/>
          <w:i/>
          <w:lang w:eastAsia="fr-FR"/>
        </w:rPr>
        <w:t>Deutsche Welle</w:t>
      </w:r>
      <w:r w:rsidRPr="00905FA2">
        <w:rPr>
          <w:rFonts w:eastAsia="Times New Roman" w:cs="Arial"/>
          <w:lang w:eastAsia="fr-FR"/>
        </w:rPr>
        <w:t xml:space="preserve">, </w:t>
      </w:r>
      <w:r w:rsidRPr="00905FA2">
        <w:rPr>
          <w:rFonts w:eastAsia="Times New Roman" w:cs="Arial"/>
          <w:i/>
          <w:lang w:eastAsia="fr-FR"/>
        </w:rPr>
        <w:t xml:space="preserve">Radio </w:t>
      </w:r>
      <w:proofErr w:type="spellStart"/>
      <w:r w:rsidRPr="00905FA2">
        <w:rPr>
          <w:rFonts w:eastAsia="Times New Roman" w:cs="Arial"/>
          <w:i/>
          <w:lang w:eastAsia="fr-FR"/>
        </w:rPr>
        <w:t>România</w:t>
      </w:r>
      <w:proofErr w:type="spellEnd"/>
      <w:r w:rsidRPr="00905FA2">
        <w:rPr>
          <w:rFonts w:eastAsia="Times New Roman" w:cs="Arial"/>
          <w:lang w:eastAsia="fr-FR"/>
        </w:rPr>
        <w:t>).</w:t>
      </w:r>
    </w:p>
    <w:p w:rsidR="00A95788" w:rsidRDefault="00A95788" w:rsidP="00A95788">
      <w:pPr>
        <w:spacing w:after="0" w:line="240" w:lineRule="auto"/>
        <w:jc w:val="both"/>
        <w:rPr>
          <w:rFonts w:eastAsia="Times New Roman" w:cs="Arial"/>
          <w:lang w:eastAsia="fr-FR"/>
        </w:rPr>
      </w:pPr>
    </w:p>
    <w:p w:rsidR="00905FA2" w:rsidRPr="00905FA2" w:rsidRDefault="00905FA2" w:rsidP="00A95788">
      <w:pPr>
        <w:spacing w:after="0" w:line="240" w:lineRule="auto"/>
        <w:jc w:val="both"/>
        <w:rPr>
          <w:rFonts w:eastAsia="Times New Roman" w:cs="Arial"/>
          <w:lang w:eastAsia="fr-FR"/>
        </w:rPr>
      </w:pPr>
      <w:r w:rsidRPr="00905FA2">
        <w:rPr>
          <w:rFonts w:eastAsia="Times New Roman" w:cs="Arial"/>
          <w:lang w:eastAsia="fr-FR"/>
        </w:rPr>
        <w:t xml:space="preserve">Son répertoire éclectique, son goût pour les œuvres rares sont salués par la critique et les mélomanes, et ses enregistrements des musiques d’Enesco, Bloch, Turina, </w:t>
      </w:r>
      <w:proofErr w:type="spellStart"/>
      <w:r w:rsidRPr="00905FA2">
        <w:rPr>
          <w:rFonts w:eastAsia="Times New Roman" w:cs="Arial"/>
          <w:lang w:eastAsia="fr-FR"/>
        </w:rPr>
        <w:t>Kunc</w:t>
      </w:r>
      <w:proofErr w:type="spellEnd"/>
      <w:r w:rsidRPr="00905FA2">
        <w:rPr>
          <w:rFonts w:eastAsia="Times New Roman" w:cs="Arial"/>
          <w:lang w:eastAsia="fr-FR"/>
        </w:rPr>
        <w:t xml:space="preserve">, Beethoven, Brahms, Fauré, Liszt, Saint-Saëns, </w:t>
      </w:r>
      <w:proofErr w:type="spellStart"/>
      <w:r w:rsidRPr="00905FA2">
        <w:rPr>
          <w:rFonts w:eastAsia="Times New Roman" w:cs="Arial"/>
          <w:lang w:eastAsia="fr-FR"/>
        </w:rPr>
        <w:t>Huillet</w:t>
      </w:r>
      <w:proofErr w:type="spellEnd"/>
      <w:r w:rsidRPr="00905FA2">
        <w:rPr>
          <w:rFonts w:eastAsia="Times New Roman" w:cs="Arial"/>
          <w:lang w:eastAsia="fr-FR"/>
        </w:rPr>
        <w:t xml:space="preserve"> sont distingués (Evénement </w:t>
      </w:r>
      <w:r w:rsidRPr="00905FA2">
        <w:rPr>
          <w:rFonts w:eastAsia="Times New Roman" w:cs="Arial"/>
          <w:i/>
          <w:lang w:eastAsia="fr-FR"/>
        </w:rPr>
        <w:t>Télérama</w:t>
      </w:r>
      <w:r w:rsidRPr="00905FA2">
        <w:rPr>
          <w:rFonts w:eastAsia="Times New Roman" w:cs="Arial"/>
          <w:lang w:eastAsia="fr-FR"/>
        </w:rPr>
        <w:t xml:space="preserve"> </w:t>
      </w:r>
      <w:r w:rsidRPr="00905FA2">
        <w:rPr>
          <w:rFonts w:eastAsia="Times New Roman" w:cs="Arial"/>
          <w:lang w:eastAsia="fr-FR"/>
        </w:rPr>
        <w:sym w:font="Symbol" w:char="F0A6"/>
      </w:r>
      <w:r w:rsidRPr="00905FA2">
        <w:rPr>
          <w:rFonts w:eastAsia="Times New Roman" w:cs="Arial"/>
          <w:lang w:eastAsia="fr-FR"/>
        </w:rPr>
        <w:sym w:font="Symbol" w:char="F0A6"/>
      </w:r>
      <w:r w:rsidRPr="00905FA2">
        <w:rPr>
          <w:rFonts w:eastAsia="Times New Roman" w:cs="Arial"/>
          <w:lang w:eastAsia="fr-FR"/>
        </w:rPr>
        <w:sym w:font="Symbol" w:char="F0A6"/>
      </w:r>
      <w:r w:rsidRPr="00905FA2">
        <w:rPr>
          <w:rFonts w:eastAsia="Times New Roman" w:cs="Arial"/>
          <w:lang w:eastAsia="fr-FR"/>
        </w:rPr>
        <w:sym w:font="Symbol" w:char="F0A6"/>
      </w:r>
      <w:r w:rsidRPr="00905FA2">
        <w:rPr>
          <w:rFonts w:eastAsia="Times New Roman" w:cs="Arial"/>
          <w:lang w:eastAsia="fr-FR"/>
        </w:rPr>
        <w:t xml:space="preserve">, Recommandé par </w:t>
      </w:r>
      <w:proofErr w:type="spellStart"/>
      <w:r w:rsidRPr="00905FA2">
        <w:rPr>
          <w:rFonts w:eastAsia="Times New Roman" w:cs="Arial"/>
          <w:i/>
          <w:lang w:eastAsia="fr-FR"/>
        </w:rPr>
        <w:t>Classica</w:t>
      </w:r>
      <w:proofErr w:type="spellEnd"/>
      <w:r w:rsidRPr="00905FA2">
        <w:rPr>
          <w:rFonts w:eastAsia="Times New Roman" w:cs="Arial"/>
          <w:lang w:eastAsia="fr-FR"/>
        </w:rPr>
        <w:t xml:space="preserve">, Coup de cœur </w:t>
      </w:r>
      <w:r w:rsidRPr="00905FA2">
        <w:rPr>
          <w:rFonts w:eastAsia="Times New Roman" w:cs="Arial"/>
          <w:i/>
          <w:lang w:eastAsia="fr-FR"/>
        </w:rPr>
        <w:t>Piano Magazine</w:t>
      </w:r>
      <w:r w:rsidRPr="00905FA2">
        <w:rPr>
          <w:rFonts w:eastAsia="Times New Roman" w:cs="Arial"/>
          <w:lang w:eastAsia="fr-FR"/>
        </w:rPr>
        <w:t xml:space="preserve">, 5 </w:t>
      </w:r>
      <w:r w:rsidRPr="00905FA2">
        <w:rPr>
          <w:rFonts w:eastAsia="Times New Roman" w:cs="Arial"/>
          <w:i/>
          <w:lang w:eastAsia="fr-FR"/>
        </w:rPr>
        <w:t>Diapasons</w:t>
      </w:r>
      <w:r w:rsidRPr="00905FA2">
        <w:rPr>
          <w:rFonts w:eastAsia="Times New Roman" w:cs="Arial"/>
          <w:lang w:eastAsia="fr-FR"/>
        </w:rPr>
        <w:t>, Le Choix de France-Musique). Ses enregistrements pour la Radio Roumaine sont entrés dans la « Phonothèque d’Or », lui réservant une place de choix dans le cœur du public roumain.</w:t>
      </w:r>
    </w:p>
    <w:p w:rsidR="00A95788" w:rsidRDefault="00A95788" w:rsidP="00A95788">
      <w:pPr>
        <w:spacing w:after="0" w:line="240" w:lineRule="auto"/>
        <w:jc w:val="both"/>
        <w:rPr>
          <w:rFonts w:eastAsia="Times New Roman" w:cs="Arial"/>
          <w:lang w:eastAsia="fr-FR"/>
        </w:rPr>
      </w:pPr>
    </w:p>
    <w:p w:rsidR="00905FA2" w:rsidRPr="00905FA2" w:rsidRDefault="00905FA2" w:rsidP="00A95788">
      <w:pPr>
        <w:spacing w:after="0" w:line="240" w:lineRule="auto"/>
        <w:jc w:val="both"/>
        <w:rPr>
          <w:rFonts w:eastAsia="Times New Roman" w:cs="Arial"/>
          <w:lang w:eastAsia="fr-FR"/>
        </w:rPr>
      </w:pPr>
      <w:r w:rsidRPr="00905FA2">
        <w:rPr>
          <w:rFonts w:eastAsia="Times New Roman" w:cs="Arial"/>
          <w:lang w:eastAsia="fr-FR"/>
        </w:rPr>
        <w:t xml:space="preserve">Clara </w:t>
      </w:r>
      <w:proofErr w:type="spellStart"/>
      <w:r w:rsidRPr="00905FA2">
        <w:rPr>
          <w:rFonts w:eastAsia="Times New Roman" w:cs="Arial"/>
          <w:lang w:eastAsia="fr-FR"/>
        </w:rPr>
        <w:t>Cernat</w:t>
      </w:r>
      <w:proofErr w:type="spellEnd"/>
      <w:r w:rsidRPr="00905FA2">
        <w:rPr>
          <w:rFonts w:eastAsia="Times New Roman" w:cs="Arial"/>
          <w:lang w:eastAsia="fr-FR"/>
        </w:rPr>
        <w:t xml:space="preserve"> aime tout particulièrement la musique de chambre : avec son époux, le pianiste et compositeur Thierry </w:t>
      </w:r>
      <w:proofErr w:type="spellStart"/>
      <w:r w:rsidRPr="00905FA2">
        <w:rPr>
          <w:rFonts w:eastAsia="Times New Roman" w:cs="Arial"/>
          <w:lang w:eastAsia="fr-FR"/>
        </w:rPr>
        <w:t>Huillet</w:t>
      </w:r>
      <w:proofErr w:type="spellEnd"/>
      <w:r w:rsidRPr="00905FA2">
        <w:rPr>
          <w:rFonts w:eastAsia="Times New Roman" w:cs="Arial"/>
          <w:lang w:eastAsia="fr-FR"/>
        </w:rPr>
        <w:t xml:space="preserve">, elle forme un duo plébiscité par les mélomanes, dans les salles et sur le web. Sa double passion pour le violon et l’alto lui permet d’explorer un répertoire très vaste d’une grande richesse expressive. Souhaitant enrichir le répertoire pour alto, elle a commandé de nombreuses </w:t>
      </w:r>
      <w:proofErr w:type="spellStart"/>
      <w:r w:rsidRPr="00905FA2">
        <w:rPr>
          <w:rFonts w:eastAsia="Times New Roman" w:cs="Arial"/>
          <w:lang w:eastAsia="fr-FR"/>
        </w:rPr>
        <w:t>oeuvres</w:t>
      </w:r>
      <w:proofErr w:type="spellEnd"/>
      <w:r w:rsidRPr="00905FA2">
        <w:rPr>
          <w:rFonts w:eastAsia="Times New Roman" w:cs="Arial"/>
          <w:lang w:eastAsia="fr-FR"/>
        </w:rPr>
        <w:t xml:space="preserve"> aux compositeurs d’aujourd’hui, comme Salvador </w:t>
      </w:r>
      <w:proofErr w:type="spellStart"/>
      <w:r w:rsidRPr="00905FA2">
        <w:rPr>
          <w:rFonts w:eastAsia="Times New Roman" w:cs="Arial"/>
          <w:lang w:eastAsia="fr-FR"/>
        </w:rPr>
        <w:t>Brotons</w:t>
      </w:r>
      <w:proofErr w:type="spellEnd"/>
      <w:r w:rsidRPr="00905FA2">
        <w:rPr>
          <w:rFonts w:eastAsia="Times New Roman" w:cs="Arial"/>
          <w:lang w:eastAsia="fr-FR"/>
        </w:rPr>
        <w:t xml:space="preserve">, Christophe Guyard, Thierry </w:t>
      </w:r>
      <w:proofErr w:type="spellStart"/>
      <w:r w:rsidRPr="00905FA2">
        <w:rPr>
          <w:rFonts w:eastAsia="Times New Roman" w:cs="Arial"/>
          <w:lang w:eastAsia="fr-FR"/>
        </w:rPr>
        <w:t>Huillet</w:t>
      </w:r>
      <w:proofErr w:type="spellEnd"/>
      <w:r w:rsidRPr="00905FA2">
        <w:rPr>
          <w:rFonts w:eastAsia="Times New Roman" w:cs="Arial"/>
          <w:lang w:eastAsia="fr-FR"/>
        </w:rPr>
        <w:t>.</w:t>
      </w:r>
    </w:p>
    <w:p w:rsidR="00A95788" w:rsidRDefault="00A95788" w:rsidP="00A95788">
      <w:pPr>
        <w:spacing w:after="0" w:line="240" w:lineRule="auto"/>
        <w:jc w:val="both"/>
        <w:rPr>
          <w:rFonts w:eastAsia="Times New Roman" w:cs="Arial"/>
          <w:lang w:eastAsia="fr-FR"/>
        </w:rPr>
      </w:pPr>
    </w:p>
    <w:p w:rsidR="00905FA2" w:rsidRPr="00905FA2" w:rsidRDefault="00905FA2" w:rsidP="00A95788">
      <w:pPr>
        <w:spacing w:after="0" w:line="240" w:lineRule="auto"/>
        <w:jc w:val="both"/>
        <w:rPr>
          <w:rFonts w:eastAsia="Times New Roman" w:cs="Arial"/>
          <w:lang w:eastAsia="fr-FR"/>
        </w:rPr>
      </w:pPr>
      <w:r w:rsidRPr="00905FA2">
        <w:rPr>
          <w:rFonts w:eastAsia="Times New Roman" w:cs="Arial"/>
          <w:lang w:eastAsia="fr-FR"/>
        </w:rPr>
        <w:t xml:space="preserve">Clara </w:t>
      </w:r>
      <w:proofErr w:type="spellStart"/>
      <w:r w:rsidRPr="00905FA2">
        <w:rPr>
          <w:rFonts w:eastAsia="Times New Roman" w:cs="Arial"/>
          <w:lang w:eastAsia="fr-FR"/>
        </w:rPr>
        <w:t>Cernat</w:t>
      </w:r>
      <w:proofErr w:type="spellEnd"/>
      <w:r w:rsidRPr="00905FA2">
        <w:rPr>
          <w:rFonts w:eastAsia="Times New Roman" w:cs="Arial"/>
          <w:lang w:eastAsia="fr-FR"/>
        </w:rPr>
        <w:t xml:space="preserve"> est professeur hors-classe au Conservatoire à Rayonnement Régional de Toulouse. Elle donne de nombreuses </w:t>
      </w:r>
      <w:proofErr w:type="spellStart"/>
      <w:r w:rsidRPr="00905FA2">
        <w:rPr>
          <w:rFonts w:eastAsia="Times New Roman" w:cs="Arial"/>
          <w:i/>
          <w:lang w:eastAsia="fr-FR"/>
        </w:rPr>
        <w:t>masterclasses</w:t>
      </w:r>
      <w:proofErr w:type="spellEnd"/>
      <w:r w:rsidRPr="00905FA2">
        <w:rPr>
          <w:rFonts w:eastAsia="Times New Roman" w:cs="Arial"/>
          <w:lang w:eastAsia="fr-FR"/>
        </w:rPr>
        <w:t xml:space="preserve"> de violon et alto dans le monde entier.</w:t>
      </w:r>
    </w:p>
    <w:p w:rsidR="00A95788" w:rsidRDefault="00A95788" w:rsidP="00A95788">
      <w:pPr>
        <w:spacing w:after="0" w:line="240" w:lineRule="auto"/>
        <w:jc w:val="both"/>
        <w:rPr>
          <w:rFonts w:eastAsia="Times New Roman" w:cs="Arial"/>
          <w:lang w:eastAsia="fr-FR"/>
        </w:rPr>
      </w:pPr>
    </w:p>
    <w:p w:rsidR="00905FA2" w:rsidRPr="00905FA2" w:rsidRDefault="00905FA2" w:rsidP="00A95788">
      <w:pPr>
        <w:spacing w:after="0" w:line="240" w:lineRule="auto"/>
        <w:jc w:val="both"/>
        <w:rPr>
          <w:rFonts w:eastAsia="Times New Roman" w:cs="Arial"/>
          <w:lang w:eastAsia="fr-FR"/>
        </w:rPr>
      </w:pPr>
      <w:r w:rsidRPr="00905FA2">
        <w:rPr>
          <w:rFonts w:eastAsia="Times New Roman" w:cs="Arial"/>
          <w:lang w:eastAsia="fr-FR"/>
        </w:rPr>
        <w:t xml:space="preserve">Enfin, Clara </w:t>
      </w:r>
      <w:proofErr w:type="spellStart"/>
      <w:r w:rsidRPr="00905FA2">
        <w:rPr>
          <w:rFonts w:eastAsia="Times New Roman" w:cs="Arial"/>
          <w:lang w:eastAsia="fr-FR"/>
        </w:rPr>
        <w:t>Cernat</w:t>
      </w:r>
      <w:proofErr w:type="spellEnd"/>
      <w:r w:rsidRPr="00905FA2">
        <w:rPr>
          <w:rFonts w:eastAsia="Times New Roman" w:cs="Arial"/>
          <w:lang w:eastAsia="fr-FR"/>
        </w:rPr>
        <w:t xml:space="preserve"> écrit des contes ; </w:t>
      </w:r>
      <w:r w:rsidRPr="00905FA2">
        <w:rPr>
          <w:rFonts w:eastAsia="Times New Roman" w:cs="Arial"/>
          <w:i/>
          <w:lang w:eastAsia="fr-FR"/>
        </w:rPr>
        <w:t>la Mandoline de Lviv</w:t>
      </w:r>
      <w:r w:rsidRPr="00905FA2">
        <w:rPr>
          <w:rFonts w:eastAsia="Times New Roman" w:cs="Arial"/>
          <w:lang w:eastAsia="fr-FR"/>
        </w:rPr>
        <w:t>, en particulier, remporte</w:t>
      </w:r>
      <w:r w:rsidRPr="00905FA2">
        <w:rPr>
          <w:rFonts w:eastAsia="Times New Roman" w:cs="Arial"/>
          <w:lang w:eastAsia="fr-FR"/>
        </w:rPr>
        <w:br/>
        <w:t xml:space="preserve">aujourd’hui un grand succès. Illustrée par la musique de Thierry </w:t>
      </w:r>
      <w:proofErr w:type="spellStart"/>
      <w:r w:rsidRPr="00905FA2">
        <w:rPr>
          <w:rFonts w:eastAsia="Times New Roman" w:cs="Arial"/>
          <w:lang w:eastAsia="fr-FR"/>
        </w:rPr>
        <w:t>Huillet</w:t>
      </w:r>
      <w:proofErr w:type="spellEnd"/>
      <w:r w:rsidRPr="00905FA2">
        <w:rPr>
          <w:rFonts w:eastAsia="Times New Roman" w:cs="Arial"/>
          <w:lang w:eastAsia="fr-FR"/>
        </w:rPr>
        <w:t>, le conte a été publié en livre-disque aux Editions Privat Jeunesse (groupe Gallimard) et, traduit en plusieurs langues, il donne lieu à de nombreux concerts.</w:t>
      </w:r>
    </w:p>
    <w:p w:rsidR="00905FA2" w:rsidRPr="00905FA2" w:rsidRDefault="00905FA2" w:rsidP="00A95788">
      <w:pPr>
        <w:spacing w:after="0" w:line="240" w:lineRule="auto"/>
        <w:jc w:val="center"/>
        <w:rPr>
          <w:rFonts w:cs="Arial"/>
        </w:rPr>
      </w:pPr>
      <w:r>
        <w:rPr>
          <w:rFonts w:cs="Arial"/>
        </w:rPr>
        <w:t>***</w:t>
      </w:r>
    </w:p>
    <w:p w:rsidR="00A95788" w:rsidRDefault="00A95788" w:rsidP="00A95788">
      <w:pPr>
        <w:spacing w:after="0" w:line="240" w:lineRule="auto"/>
        <w:rPr>
          <w:rFonts w:cs="Arial"/>
          <w:b/>
        </w:rPr>
      </w:pPr>
    </w:p>
    <w:p w:rsidR="00905FA2" w:rsidRPr="00905FA2" w:rsidRDefault="00905FA2" w:rsidP="00A95788">
      <w:pPr>
        <w:spacing w:after="0" w:line="240" w:lineRule="auto"/>
        <w:rPr>
          <w:rFonts w:cs="Arial"/>
          <w:b/>
        </w:rPr>
      </w:pPr>
      <w:r w:rsidRPr="00905FA2">
        <w:rPr>
          <w:rFonts w:cs="Arial"/>
          <w:b/>
        </w:rPr>
        <w:t>Thierry HUILLET, pianiste</w:t>
      </w:r>
      <w:r w:rsidR="00B05F84">
        <w:rPr>
          <w:rFonts w:cs="Arial"/>
          <w:b/>
        </w:rPr>
        <w:t>, chef d’orchestre, compositeur</w:t>
      </w:r>
    </w:p>
    <w:p w:rsidR="00905FA2" w:rsidRPr="00905FA2" w:rsidRDefault="00905FA2" w:rsidP="00A95788">
      <w:pPr>
        <w:spacing w:after="0" w:line="240" w:lineRule="auto"/>
        <w:jc w:val="both"/>
        <w:rPr>
          <w:rFonts w:cs="Arial"/>
        </w:rPr>
      </w:pPr>
      <w:r w:rsidRPr="00905FA2">
        <w:rPr>
          <w:rFonts w:cs="Arial"/>
        </w:rPr>
        <w:t xml:space="preserve">Elève de de Pierre </w:t>
      </w:r>
      <w:proofErr w:type="spellStart"/>
      <w:r w:rsidRPr="00905FA2">
        <w:rPr>
          <w:rFonts w:cs="Arial"/>
        </w:rPr>
        <w:t>Sancan</w:t>
      </w:r>
      <w:proofErr w:type="spellEnd"/>
      <w:r w:rsidRPr="00905FA2">
        <w:rPr>
          <w:rFonts w:cs="Arial"/>
        </w:rPr>
        <w:t xml:space="preserve"> et Germaine Mounier au Conservatoire National Supérieur de Paris, Thierry </w:t>
      </w:r>
      <w:proofErr w:type="spellStart"/>
      <w:r w:rsidRPr="00905FA2">
        <w:rPr>
          <w:rFonts w:cs="Arial"/>
        </w:rPr>
        <w:t>Huillet</w:t>
      </w:r>
      <w:proofErr w:type="spellEnd"/>
      <w:r w:rsidRPr="00905FA2">
        <w:rPr>
          <w:rFonts w:cs="Arial"/>
        </w:rPr>
        <w:t xml:space="preserve"> a également reçu, lors de </w:t>
      </w:r>
      <w:proofErr w:type="spellStart"/>
      <w:r w:rsidRPr="00905FA2">
        <w:rPr>
          <w:rFonts w:cs="Arial"/>
          <w:i/>
        </w:rPr>
        <w:t>masterclasses</w:t>
      </w:r>
      <w:proofErr w:type="spellEnd"/>
      <w:r w:rsidRPr="00905FA2">
        <w:rPr>
          <w:rFonts w:cs="Arial"/>
        </w:rPr>
        <w:t xml:space="preserve">, les précieux conseils de Paul </w:t>
      </w:r>
      <w:proofErr w:type="spellStart"/>
      <w:r w:rsidRPr="00905FA2">
        <w:rPr>
          <w:rFonts w:cs="Arial"/>
        </w:rPr>
        <w:t>Badura</w:t>
      </w:r>
      <w:proofErr w:type="spellEnd"/>
      <w:r w:rsidRPr="00905FA2">
        <w:rPr>
          <w:rFonts w:cs="Arial"/>
        </w:rPr>
        <w:t>-Skoda et Leon Fleischer. En 1987, il a remporté le Premier Grand Prix du Concours international de piano de Cleveland (Etats-Unis), et a été lauréat d’autres grands concours internationaux, comme le Concours international de piano « Busoni » (1985 et 1994) et le Concours international de piano de Tokyo (</w:t>
      </w:r>
      <w:r>
        <w:rPr>
          <w:rFonts w:cs="Arial"/>
        </w:rPr>
        <w:t>1989).</w:t>
      </w:r>
    </w:p>
    <w:p w:rsidR="00A95788" w:rsidRDefault="00A95788" w:rsidP="00A95788">
      <w:pPr>
        <w:spacing w:after="0" w:line="240" w:lineRule="auto"/>
        <w:jc w:val="both"/>
        <w:rPr>
          <w:rFonts w:cs="Arial"/>
        </w:rPr>
      </w:pPr>
    </w:p>
    <w:p w:rsidR="00905FA2" w:rsidRDefault="00905FA2" w:rsidP="00A95788">
      <w:pPr>
        <w:spacing w:after="0" w:line="240" w:lineRule="auto"/>
        <w:jc w:val="both"/>
        <w:rPr>
          <w:rFonts w:cs="Arial"/>
        </w:rPr>
      </w:pPr>
      <w:r w:rsidRPr="00905FA2">
        <w:rPr>
          <w:rFonts w:cs="Arial"/>
        </w:rPr>
        <w:t xml:space="preserve">Comme soliste, il s’est produit dans le monde entier avec l’Orchestre de Cleveland, l’Orchestre de la RAI, l’Orchestre symphonique de Tokyo, l’Orchestre de la Radio Roumaine, l’Orchestre Philharmonique de Lille, l’Ensemble Orchestral de Paris, l’Orchestre National du Capitole de Toulouse, l’Orchestre de Chambre de Toulouse, l’Orchestre des Pays de Loire, etc. et dans de nombreuses salles de concert : le </w:t>
      </w:r>
      <w:r w:rsidRPr="00905FA2">
        <w:rPr>
          <w:rFonts w:cs="Arial"/>
          <w:i/>
        </w:rPr>
        <w:t xml:space="preserve">National Center for </w:t>
      </w:r>
      <w:proofErr w:type="spellStart"/>
      <w:r w:rsidRPr="00905FA2">
        <w:rPr>
          <w:rFonts w:cs="Arial"/>
          <w:i/>
        </w:rPr>
        <w:t>Performing</w:t>
      </w:r>
      <w:proofErr w:type="spellEnd"/>
      <w:r w:rsidRPr="00905FA2">
        <w:rPr>
          <w:rFonts w:cs="Arial"/>
          <w:i/>
        </w:rPr>
        <w:t xml:space="preserve"> Arts</w:t>
      </w:r>
      <w:r w:rsidRPr="00905FA2">
        <w:rPr>
          <w:rFonts w:cs="Arial"/>
        </w:rPr>
        <w:t xml:space="preserve"> de </w:t>
      </w:r>
      <w:proofErr w:type="spellStart"/>
      <w:r w:rsidRPr="00905FA2">
        <w:rPr>
          <w:rFonts w:cs="Arial"/>
        </w:rPr>
        <w:t>Pekin</w:t>
      </w:r>
      <w:proofErr w:type="spellEnd"/>
      <w:r w:rsidRPr="00905FA2">
        <w:rPr>
          <w:rFonts w:cs="Arial"/>
        </w:rPr>
        <w:t>, l’</w:t>
      </w:r>
      <w:proofErr w:type="spellStart"/>
      <w:r w:rsidRPr="00905FA2">
        <w:rPr>
          <w:rFonts w:cs="Arial"/>
          <w:i/>
        </w:rPr>
        <w:t>Auditori</w:t>
      </w:r>
      <w:proofErr w:type="spellEnd"/>
      <w:r w:rsidRPr="00905FA2">
        <w:rPr>
          <w:rFonts w:cs="Arial"/>
          <w:i/>
        </w:rPr>
        <w:t xml:space="preserve">  </w:t>
      </w:r>
      <w:r w:rsidRPr="00905FA2">
        <w:rPr>
          <w:rFonts w:cs="Arial"/>
        </w:rPr>
        <w:t xml:space="preserve">de Barcelone, le </w:t>
      </w:r>
      <w:proofErr w:type="spellStart"/>
      <w:r w:rsidRPr="00905FA2">
        <w:rPr>
          <w:rFonts w:cs="Arial"/>
          <w:i/>
        </w:rPr>
        <w:t>King’s</w:t>
      </w:r>
      <w:proofErr w:type="spellEnd"/>
      <w:r w:rsidRPr="00905FA2">
        <w:rPr>
          <w:rFonts w:cs="Arial"/>
          <w:i/>
        </w:rPr>
        <w:t xml:space="preserve"> Place</w:t>
      </w:r>
      <w:r w:rsidRPr="00905FA2">
        <w:rPr>
          <w:rFonts w:cs="Arial"/>
        </w:rPr>
        <w:t xml:space="preserve"> de Londres, le </w:t>
      </w:r>
      <w:proofErr w:type="spellStart"/>
      <w:r w:rsidRPr="00905FA2">
        <w:rPr>
          <w:rFonts w:cs="Arial"/>
          <w:i/>
        </w:rPr>
        <w:t>Bunka</w:t>
      </w:r>
      <w:proofErr w:type="spellEnd"/>
      <w:r w:rsidRPr="00905FA2">
        <w:rPr>
          <w:rFonts w:cs="Arial"/>
          <w:i/>
        </w:rPr>
        <w:t xml:space="preserve"> </w:t>
      </w:r>
      <w:proofErr w:type="spellStart"/>
      <w:r w:rsidRPr="00905FA2">
        <w:rPr>
          <w:rFonts w:cs="Arial"/>
          <w:i/>
        </w:rPr>
        <w:t>Kaikan</w:t>
      </w:r>
      <w:proofErr w:type="spellEnd"/>
      <w:r w:rsidRPr="00905FA2">
        <w:rPr>
          <w:rFonts w:cs="Arial"/>
        </w:rPr>
        <w:t xml:space="preserve"> de Tokyo, le </w:t>
      </w:r>
      <w:proofErr w:type="spellStart"/>
      <w:r w:rsidRPr="00905FA2">
        <w:rPr>
          <w:rFonts w:cs="Arial"/>
          <w:i/>
        </w:rPr>
        <w:t>Severance</w:t>
      </w:r>
      <w:proofErr w:type="spellEnd"/>
      <w:r w:rsidRPr="00905FA2">
        <w:rPr>
          <w:rFonts w:cs="Arial"/>
          <w:i/>
        </w:rPr>
        <w:t xml:space="preserve"> Hall</w:t>
      </w:r>
      <w:r w:rsidRPr="00905FA2">
        <w:rPr>
          <w:rFonts w:cs="Arial"/>
        </w:rPr>
        <w:t xml:space="preserve"> de Cleveland, l’</w:t>
      </w:r>
      <w:proofErr w:type="spellStart"/>
      <w:r w:rsidRPr="00905FA2">
        <w:rPr>
          <w:rFonts w:cs="Arial"/>
          <w:i/>
        </w:rPr>
        <w:t>Ateneu</w:t>
      </w:r>
      <w:proofErr w:type="spellEnd"/>
      <w:r w:rsidRPr="00905FA2">
        <w:rPr>
          <w:rFonts w:cs="Arial"/>
        </w:rPr>
        <w:t xml:space="preserve"> de Bucarest, l’Opéra de Hanoï, la Salle Gaveau et le Théâtre du Châtelet à Paris, la </w:t>
      </w:r>
      <w:proofErr w:type="spellStart"/>
      <w:r w:rsidRPr="00905FA2">
        <w:rPr>
          <w:rFonts w:cs="Arial"/>
        </w:rPr>
        <w:t>Filarmonica</w:t>
      </w:r>
      <w:proofErr w:type="spellEnd"/>
      <w:r w:rsidRPr="00905FA2">
        <w:rPr>
          <w:rFonts w:cs="Arial"/>
        </w:rPr>
        <w:t xml:space="preserve"> de Lima, la salle Cecilia </w:t>
      </w:r>
      <w:proofErr w:type="spellStart"/>
      <w:r w:rsidRPr="00905FA2">
        <w:rPr>
          <w:rFonts w:cs="Arial"/>
        </w:rPr>
        <w:t>Meireles</w:t>
      </w:r>
      <w:proofErr w:type="spellEnd"/>
      <w:r w:rsidRPr="00905FA2">
        <w:rPr>
          <w:rFonts w:cs="Arial"/>
        </w:rPr>
        <w:t xml:space="preserve"> de Rio de Janeiro, le </w:t>
      </w:r>
      <w:proofErr w:type="spellStart"/>
      <w:r>
        <w:rPr>
          <w:rFonts w:cs="Arial"/>
          <w:i/>
        </w:rPr>
        <w:t>Teatro</w:t>
      </w:r>
      <w:proofErr w:type="spellEnd"/>
      <w:r>
        <w:rPr>
          <w:rFonts w:cs="Arial"/>
          <w:i/>
        </w:rPr>
        <w:t xml:space="preserve"> </w:t>
      </w:r>
      <w:proofErr w:type="spellStart"/>
      <w:r>
        <w:rPr>
          <w:rFonts w:cs="Arial"/>
          <w:i/>
        </w:rPr>
        <w:t>Col</w:t>
      </w:r>
      <w:r w:rsidRPr="00905FA2">
        <w:rPr>
          <w:rFonts w:cs="Arial"/>
          <w:i/>
        </w:rPr>
        <w:t>iseo</w:t>
      </w:r>
      <w:proofErr w:type="spellEnd"/>
      <w:r w:rsidRPr="00905FA2">
        <w:rPr>
          <w:rFonts w:cs="Arial"/>
        </w:rPr>
        <w:t xml:space="preserve"> et le </w:t>
      </w:r>
      <w:proofErr w:type="spellStart"/>
      <w:r w:rsidRPr="00905FA2">
        <w:rPr>
          <w:rFonts w:cs="Arial"/>
          <w:i/>
        </w:rPr>
        <w:t>Teatro</w:t>
      </w:r>
      <w:proofErr w:type="spellEnd"/>
      <w:r w:rsidRPr="00905FA2">
        <w:rPr>
          <w:rFonts w:cs="Arial"/>
          <w:i/>
        </w:rPr>
        <w:t xml:space="preserve"> Grand Rex</w:t>
      </w:r>
      <w:r w:rsidRPr="00905FA2">
        <w:rPr>
          <w:rFonts w:cs="Arial"/>
        </w:rPr>
        <w:t xml:space="preserve"> à Buenos Aires...</w:t>
      </w:r>
    </w:p>
    <w:p w:rsidR="00A95788" w:rsidRDefault="00A95788" w:rsidP="00A95788">
      <w:pPr>
        <w:spacing w:after="0" w:line="240" w:lineRule="auto"/>
        <w:jc w:val="both"/>
        <w:rPr>
          <w:rFonts w:cs="Arial"/>
        </w:rPr>
      </w:pPr>
    </w:p>
    <w:p w:rsidR="00905FA2" w:rsidRPr="00905FA2" w:rsidRDefault="00905FA2" w:rsidP="00A95788">
      <w:pPr>
        <w:spacing w:after="0" w:line="240" w:lineRule="auto"/>
        <w:jc w:val="both"/>
        <w:rPr>
          <w:rFonts w:cs="Arial"/>
        </w:rPr>
      </w:pPr>
      <w:r w:rsidRPr="00905FA2">
        <w:rPr>
          <w:rFonts w:cs="Arial"/>
        </w:rPr>
        <w:t>Il a donné de nombreux récitals en Corée du Sud, Japon, Chine, Vietnam, Laos, Malaisie, Philippines, Italie, Roumanie, Croatie, Slovénie, Belgique, Espagne, Grèce, France, Royaume-Uni, Autriche, Portugal, Hongrie, République Tchèque, Etats-Unis, Brésil, Argentine, Chili, Colombie, Pérou, Uruguay, Paraguay, Guatemala, Tunisie, Libye.</w:t>
      </w:r>
    </w:p>
    <w:p w:rsidR="00A95788" w:rsidRDefault="00A95788" w:rsidP="00A95788">
      <w:pPr>
        <w:spacing w:after="0" w:line="240" w:lineRule="auto"/>
        <w:jc w:val="both"/>
        <w:rPr>
          <w:rFonts w:cs="Arial"/>
        </w:rPr>
      </w:pPr>
    </w:p>
    <w:p w:rsidR="00905FA2" w:rsidRPr="00905FA2" w:rsidRDefault="00905FA2" w:rsidP="00A95788">
      <w:pPr>
        <w:spacing w:after="0" w:line="240" w:lineRule="auto"/>
        <w:jc w:val="both"/>
        <w:rPr>
          <w:rFonts w:cs="Arial"/>
        </w:rPr>
      </w:pPr>
      <w:r w:rsidRPr="00905FA2">
        <w:rPr>
          <w:rFonts w:cs="Arial"/>
        </w:rPr>
        <w:lastRenderedPageBreak/>
        <w:t xml:space="preserve">Thierry </w:t>
      </w:r>
      <w:proofErr w:type="spellStart"/>
      <w:r w:rsidRPr="00905FA2">
        <w:rPr>
          <w:rFonts w:cs="Arial"/>
        </w:rPr>
        <w:t>Huillet</w:t>
      </w:r>
      <w:proofErr w:type="spellEnd"/>
      <w:r w:rsidRPr="00905FA2">
        <w:rPr>
          <w:rFonts w:cs="Arial"/>
        </w:rPr>
        <w:t xml:space="preserve"> est professeur hors-classe au Conservatoire à Rayonnement Régional de Toulouse, et donne souvent des </w:t>
      </w:r>
      <w:proofErr w:type="spellStart"/>
      <w:r w:rsidRPr="00905FA2">
        <w:rPr>
          <w:rFonts w:cs="Arial"/>
          <w:i/>
        </w:rPr>
        <w:t>masterclasses</w:t>
      </w:r>
      <w:proofErr w:type="spellEnd"/>
      <w:r w:rsidRPr="00905FA2">
        <w:rPr>
          <w:rFonts w:cs="Arial"/>
        </w:rPr>
        <w:t xml:space="preserve"> à l’étranger. Il est fréquemment demandé comme membre du jury de concours Internationaux de Piano.</w:t>
      </w:r>
    </w:p>
    <w:p w:rsidR="00A95788" w:rsidRDefault="00A95788" w:rsidP="00A95788">
      <w:pPr>
        <w:spacing w:after="0" w:line="240" w:lineRule="auto"/>
        <w:jc w:val="both"/>
        <w:rPr>
          <w:rFonts w:cs="Arial"/>
          <w:b/>
        </w:rPr>
      </w:pPr>
    </w:p>
    <w:p w:rsidR="00905FA2" w:rsidRPr="00905FA2" w:rsidRDefault="00905FA2" w:rsidP="00A95788">
      <w:pPr>
        <w:spacing w:after="0" w:line="240" w:lineRule="auto"/>
        <w:jc w:val="both"/>
        <w:rPr>
          <w:rFonts w:cs="Arial"/>
        </w:rPr>
      </w:pPr>
      <w:r w:rsidRPr="00905FA2">
        <w:rPr>
          <w:rFonts w:cs="Arial"/>
        </w:rPr>
        <w:t xml:space="preserve">Thierry </w:t>
      </w:r>
      <w:proofErr w:type="spellStart"/>
      <w:r w:rsidRPr="00905FA2">
        <w:rPr>
          <w:rFonts w:cs="Arial"/>
        </w:rPr>
        <w:t>Huillet</w:t>
      </w:r>
      <w:proofErr w:type="spellEnd"/>
      <w:r w:rsidRPr="00905FA2">
        <w:rPr>
          <w:rFonts w:cs="Arial"/>
        </w:rPr>
        <w:t xml:space="preserve"> dirige régulièrement le </w:t>
      </w:r>
      <w:proofErr w:type="spellStart"/>
      <w:r w:rsidRPr="00905FA2">
        <w:rPr>
          <w:rFonts w:cs="Arial"/>
          <w:i/>
        </w:rPr>
        <w:t>Korean</w:t>
      </w:r>
      <w:proofErr w:type="spellEnd"/>
      <w:r w:rsidRPr="00905FA2">
        <w:rPr>
          <w:rFonts w:cs="Arial"/>
          <w:i/>
        </w:rPr>
        <w:t xml:space="preserve"> </w:t>
      </w:r>
      <w:proofErr w:type="spellStart"/>
      <w:r w:rsidRPr="00905FA2">
        <w:rPr>
          <w:rFonts w:cs="Arial"/>
          <w:i/>
        </w:rPr>
        <w:t>Chamber</w:t>
      </w:r>
      <w:proofErr w:type="spellEnd"/>
      <w:r w:rsidRPr="00905FA2">
        <w:rPr>
          <w:rFonts w:cs="Arial"/>
          <w:i/>
        </w:rPr>
        <w:t xml:space="preserve"> Orchestra</w:t>
      </w:r>
      <w:r w:rsidRPr="00905FA2">
        <w:rPr>
          <w:rFonts w:cs="Arial"/>
        </w:rPr>
        <w:t xml:space="preserve"> de Seoul, l’Orchestre de Chambre de Toulouse, ainsi que l’Ensemble Orchestral de Corse, l’Orchestre </w:t>
      </w:r>
      <w:r w:rsidRPr="00905FA2">
        <w:rPr>
          <w:rFonts w:cs="Arial"/>
          <w:i/>
        </w:rPr>
        <w:t>Pori-</w:t>
      </w:r>
      <w:proofErr w:type="spellStart"/>
      <w:r w:rsidRPr="00905FA2">
        <w:rPr>
          <w:rFonts w:cs="Arial"/>
          <w:i/>
        </w:rPr>
        <w:t>Sinfonietta</w:t>
      </w:r>
      <w:proofErr w:type="spellEnd"/>
      <w:r w:rsidRPr="00905FA2">
        <w:rPr>
          <w:rFonts w:cs="Arial"/>
        </w:rPr>
        <w:t xml:space="preserve"> (Finlande), l’Orchestre symphonique du Pays Basque, que ce soit pour le répertoire classique ou la création contemporaine.</w:t>
      </w:r>
    </w:p>
    <w:p w:rsidR="00A95788" w:rsidRDefault="00A95788" w:rsidP="00A95788">
      <w:pPr>
        <w:spacing w:after="0" w:line="240" w:lineRule="auto"/>
        <w:jc w:val="both"/>
        <w:rPr>
          <w:rFonts w:cs="Arial"/>
        </w:rPr>
      </w:pPr>
    </w:p>
    <w:p w:rsidR="00905FA2" w:rsidRPr="00905FA2" w:rsidRDefault="00905FA2" w:rsidP="00A95788">
      <w:pPr>
        <w:spacing w:after="0" w:line="240" w:lineRule="auto"/>
        <w:jc w:val="both"/>
        <w:rPr>
          <w:rFonts w:cs="Arial"/>
        </w:rPr>
      </w:pPr>
      <w:r w:rsidRPr="00905FA2">
        <w:rPr>
          <w:rFonts w:cs="Arial"/>
        </w:rPr>
        <w:t xml:space="preserve">Il a dirigé dans des salles prestigieuses, telles que le </w:t>
      </w:r>
      <w:r w:rsidRPr="00905FA2">
        <w:rPr>
          <w:rFonts w:cs="Arial"/>
          <w:i/>
        </w:rPr>
        <w:t>Seoul Arts Center</w:t>
      </w:r>
      <w:r w:rsidRPr="00905FA2">
        <w:rPr>
          <w:rFonts w:cs="Arial"/>
        </w:rPr>
        <w:t xml:space="preserve">, la Halle aux Grains de Toulouse, la </w:t>
      </w:r>
      <w:proofErr w:type="spellStart"/>
      <w:r w:rsidRPr="00905FA2">
        <w:rPr>
          <w:rFonts w:cs="Arial"/>
          <w:i/>
        </w:rPr>
        <w:t>Filarmonica</w:t>
      </w:r>
      <w:proofErr w:type="spellEnd"/>
      <w:r w:rsidRPr="00905FA2">
        <w:rPr>
          <w:rFonts w:cs="Arial"/>
        </w:rPr>
        <w:t xml:space="preserve"> de Burgos, la </w:t>
      </w:r>
      <w:proofErr w:type="spellStart"/>
      <w:r w:rsidRPr="00905FA2">
        <w:rPr>
          <w:rFonts w:cs="Arial"/>
          <w:i/>
        </w:rPr>
        <w:t>Filarmonica</w:t>
      </w:r>
      <w:proofErr w:type="spellEnd"/>
      <w:r w:rsidRPr="00905FA2">
        <w:rPr>
          <w:rFonts w:cs="Arial"/>
        </w:rPr>
        <w:t xml:space="preserve"> de Oviedo, le </w:t>
      </w:r>
      <w:proofErr w:type="spellStart"/>
      <w:r w:rsidRPr="00905FA2">
        <w:rPr>
          <w:rFonts w:cs="Arial"/>
          <w:i/>
        </w:rPr>
        <w:t>Teatro</w:t>
      </w:r>
      <w:proofErr w:type="spellEnd"/>
      <w:r w:rsidRPr="00905FA2">
        <w:rPr>
          <w:rFonts w:cs="Arial"/>
          <w:i/>
        </w:rPr>
        <w:t xml:space="preserve"> </w:t>
      </w:r>
      <w:proofErr w:type="spellStart"/>
      <w:r w:rsidRPr="00905FA2">
        <w:rPr>
          <w:rFonts w:cs="Arial"/>
          <w:i/>
        </w:rPr>
        <w:t>Metropol</w:t>
      </w:r>
      <w:proofErr w:type="spellEnd"/>
      <w:r w:rsidRPr="00905FA2">
        <w:rPr>
          <w:rFonts w:cs="Arial"/>
        </w:rPr>
        <w:t xml:space="preserve"> de Tarragone, le Palais des Congrès d’Ajaccio, le Palais Beaumont de Pau, l’université de Timisoara, ainsi que dans des festivals d’été comme le </w:t>
      </w:r>
      <w:proofErr w:type="spellStart"/>
      <w:r w:rsidRPr="00905FA2">
        <w:rPr>
          <w:rFonts w:cs="Arial"/>
          <w:i/>
        </w:rPr>
        <w:t>Pirineos</w:t>
      </w:r>
      <w:proofErr w:type="spellEnd"/>
      <w:r w:rsidRPr="00905FA2">
        <w:rPr>
          <w:rFonts w:cs="Arial"/>
          <w:i/>
        </w:rPr>
        <w:t xml:space="preserve"> </w:t>
      </w:r>
      <w:proofErr w:type="spellStart"/>
      <w:r w:rsidRPr="00905FA2">
        <w:rPr>
          <w:rFonts w:cs="Arial"/>
          <w:i/>
        </w:rPr>
        <w:t>Classic</w:t>
      </w:r>
      <w:proofErr w:type="spellEnd"/>
      <w:r w:rsidRPr="00905FA2">
        <w:rPr>
          <w:rFonts w:cs="Arial"/>
        </w:rPr>
        <w:t xml:space="preserve">, le Festival de Madiran ou le </w:t>
      </w:r>
      <w:proofErr w:type="spellStart"/>
      <w:r w:rsidRPr="00905FA2">
        <w:rPr>
          <w:rFonts w:cs="Arial"/>
          <w:i/>
        </w:rPr>
        <w:t>Sunetul</w:t>
      </w:r>
      <w:proofErr w:type="spellEnd"/>
      <w:r w:rsidRPr="00905FA2">
        <w:rPr>
          <w:rFonts w:cs="Arial"/>
          <w:i/>
        </w:rPr>
        <w:t xml:space="preserve"> </w:t>
      </w:r>
      <w:proofErr w:type="spellStart"/>
      <w:r w:rsidRPr="00905FA2">
        <w:rPr>
          <w:rFonts w:cs="Arial"/>
          <w:i/>
        </w:rPr>
        <w:t>Sinagogilor</w:t>
      </w:r>
      <w:proofErr w:type="spellEnd"/>
      <w:r w:rsidRPr="00905FA2">
        <w:rPr>
          <w:rFonts w:cs="Arial"/>
        </w:rPr>
        <w:t xml:space="preserve"> en Roumanie.</w:t>
      </w:r>
    </w:p>
    <w:p w:rsidR="00A95788" w:rsidRDefault="00A95788" w:rsidP="00A95788">
      <w:pPr>
        <w:spacing w:after="0" w:line="240" w:lineRule="auto"/>
        <w:jc w:val="both"/>
        <w:rPr>
          <w:rFonts w:cs="Arial"/>
        </w:rPr>
      </w:pPr>
    </w:p>
    <w:p w:rsidR="00905FA2" w:rsidRPr="00905FA2" w:rsidRDefault="00905FA2" w:rsidP="00A95788">
      <w:pPr>
        <w:spacing w:after="0" w:line="240" w:lineRule="auto"/>
        <w:jc w:val="both"/>
        <w:rPr>
          <w:rFonts w:cs="Arial"/>
        </w:rPr>
      </w:pPr>
      <w:r w:rsidRPr="00905FA2">
        <w:rPr>
          <w:rFonts w:cs="Arial"/>
        </w:rPr>
        <w:t xml:space="preserve">Ses enregistrements, parus aux éditions </w:t>
      </w:r>
      <w:proofErr w:type="spellStart"/>
      <w:r w:rsidRPr="00905FA2">
        <w:rPr>
          <w:rFonts w:cs="Arial"/>
          <w:i/>
        </w:rPr>
        <w:t>Lelia</w:t>
      </w:r>
      <w:proofErr w:type="spellEnd"/>
      <w:r w:rsidRPr="00905FA2">
        <w:rPr>
          <w:rFonts w:cs="Arial"/>
          <w:i/>
        </w:rPr>
        <w:t xml:space="preserve"> Productions</w:t>
      </w:r>
      <w:r w:rsidRPr="00905FA2">
        <w:rPr>
          <w:rFonts w:cs="Arial"/>
        </w:rPr>
        <w:t xml:space="preserve">, distribués par </w:t>
      </w:r>
      <w:r w:rsidRPr="00905FA2">
        <w:rPr>
          <w:rFonts w:cs="Arial"/>
          <w:i/>
        </w:rPr>
        <w:t>Believe</w:t>
      </w:r>
      <w:r w:rsidRPr="00905FA2">
        <w:rPr>
          <w:rFonts w:cs="Arial"/>
        </w:rPr>
        <w:t xml:space="preserve">, sont disponibles sur toutes les plates-formes de téléchargement de musique et de vidéo (Amazon, </w:t>
      </w:r>
      <w:proofErr w:type="spellStart"/>
      <w:r w:rsidRPr="00905FA2">
        <w:rPr>
          <w:rFonts w:cs="Arial"/>
        </w:rPr>
        <w:t>Qobuz</w:t>
      </w:r>
      <w:proofErr w:type="spellEnd"/>
      <w:r w:rsidRPr="00905FA2">
        <w:rPr>
          <w:rFonts w:cs="Arial"/>
        </w:rPr>
        <w:t xml:space="preserve">, Spotify, Deezer, </w:t>
      </w:r>
      <w:proofErr w:type="spellStart"/>
      <w:r w:rsidRPr="00905FA2">
        <w:rPr>
          <w:rFonts w:cs="Arial"/>
        </w:rPr>
        <w:t>Youtube</w:t>
      </w:r>
      <w:proofErr w:type="spellEnd"/>
      <w:r w:rsidRPr="00905FA2">
        <w:rPr>
          <w:rFonts w:cs="Arial"/>
        </w:rPr>
        <w:t xml:space="preserve">, </w:t>
      </w:r>
      <w:proofErr w:type="spellStart"/>
      <w:r w:rsidRPr="00905FA2">
        <w:rPr>
          <w:rFonts w:cs="Arial"/>
        </w:rPr>
        <w:t>Itunes</w:t>
      </w:r>
      <w:proofErr w:type="spellEnd"/>
      <w:r w:rsidRPr="00905FA2">
        <w:rPr>
          <w:rFonts w:cs="Arial"/>
        </w:rPr>
        <w:t>).</w:t>
      </w:r>
    </w:p>
    <w:p w:rsidR="00A95788" w:rsidRDefault="00A95788" w:rsidP="00A95788">
      <w:pPr>
        <w:spacing w:after="0" w:line="240" w:lineRule="auto"/>
        <w:jc w:val="both"/>
        <w:rPr>
          <w:rFonts w:cs="Arial"/>
        </w:rPr>
      </w:pPr>
    </w:p>
    <w:p w:rsidR="00905FA2" w:rsidRPr="00905FA2" w:rsidRDefault="00905FA2" w:rsidP="00A95788">
      <w:pPr>
        <w:spacing w:after="0" w:line="240" w:lineRule="auto"/>
        <w:jc w:val="both"/>
        <w:rPr>
          <w:rFonts w:cs="Arial"/>
        </w:rPr>
      </w:pPr>
      <w:r w:rsidRPr="00905FA2">
        <w:rPr>
          <w:rFonts w:cs="Arial"/>
        </w:rPr>
        <w:t xml:space="preserve">Depuis le piano, il dirige les grands concertos classiques (Bach, Mozart, Haydn, Beethoven), ainsi que des œuvres contemporaines, tel son </w:t>
      </w:r>
      <w:r w:rsidRPr="00905FA2">
        <w:rPr>
          <w:rFonts w:cs="Arial"/>
          <w:i/>
        </w:rPr>
        <w:t>Carnaval de la Forêt</w:t>
      </w:r>
      <w:r w:rsidRPr="00905FA2">
        <w:rPr>
          <w:rFonts w:cs="Arial"/>
        </w:rPr>
        <w:t xml:space="preserve">, qui a rencontré un vif succès (Orchestre Symphonique du Pays Basque, </w:t>
      </w:r>
      <w:r w:rsidRPr="00905FA2">
        <w:rPr>
          <w:rFonts w:cs="Arial"/>
          <w:i/>
        </w:rPr>
        <w:t>Collectif Carnaval</w:t>
      </w:r>
      <w:r w:rsidRPr="00905FA2">
        <w:rPr>
          <w:rFonts w:cs="Arial"/>
        </w:rPr>
        <w:t xml:space="preserve">, </w:t>
      </w:r>
      <w:r w:rsidRPr="00905FA2">
        <w:rPr>
          <w:rFonts w:cs="Arial"/>
          <w:i/>
        </w:rPr>
        <w:t xml:space="preserve">Royal </w:t>
      </w:r>
      <w:proofErr w:type="spellStart"/>
      <w:r w:rsidRPr="00905FA2">
        <w:rPr>
          <w:rFonts w:cs="Arial"/>
          <w:i/>
        </w:rPr>
        <w:t>Academy</w:t>
      </w:r>
      <w:proofErr w:type="spellEnd"/>
      <w:r w:rsidRPr="00905FA2">
        <w:rPr>
          <w:rFonts w:cs="Arial"/>
        </w:rPr>
        <w:t xml:space="preserve"> de Londres, etc.)</w:t>
      </w:r>
    </w:p>
    <w:p w:rsidR="00A95788" w:rsidRDefault="00A95788" w:rsidP="00A95788">
      <w:pPr>
        <w:spacing w:after="0" w:line="240" w:lineRule="auto"/>
        <w:jc w:val="both"/>
        <w:rPr>
          <w:rFonts w:cs="Arial"/>
        </w:rPr>
      </w:pPr>
    </w:p>
    <w:p w:rsidR="00905FA2" w:rsidRPr="00905FA2" w:rsidRDefault="00905FA2" w:rsidP="00A95788">
      <w:pPr>
        <w:spacing w:after="0" w:line="240" w:lineRule="auto"/>
        <w:jc w:val="both"/>
        <w:rPr>
          <w:rFonts w:cs="Arial"/>
        </w:rPr>
      </w:pPr>
      <w:r w:rsidRPr="00905FA2">
        <w:rPr>
          <w:rFonts w:cs="Arial"/>
        </w:rPr>
        <w:t xml:space="preserve">Thierry </w:t>
      </w:r>
      <w:proofErr w:type="spellStart"/>
      <w:r w:rsidRPr="00905FA2">
        <w:rPr>
          <w:rFonts w:cs="Arial"/>
        </w:rPr>
        <w:t>Huillet</w:t>
      </w:r>
      <w:proofErr w:type="spellEnd"/>
      <w:r w:rsidRPr="00905FA2">
        <w:rPr>
          <w:rFonts w:cs="Arial"/>
        </w:rPr>
        <w:t xml:space="preserve"> a composé plus de 120 œuvres, qui vont du solo instrumental au grand orchestre symphonique, en passant par le répertoire vocal.</w:t>
      </w:r>
    </w:p>
    <w:p w:rsidR="00A95788" w:rsidRDefault="00A95788" w:rsidP="00A95788">
      <w:pPr>
        <w:spacing w:after="0" w:line="240" w:lineRule="auto"/>
        <w:jc w:val="both"/>
        <w:rPr>
          <w:rFonts w:cs="Arial"/>
        </w:rPr>
      </w:pPr>
    </w:p>
    <w:p w:rsidR="00905FA2" w:rsidRPr="00905FA2" w:rsidRDefault="00905FA2" w:rsidP="00A95788">
      <w:pPr>
        <w:spacing w:after="0" w:line="240" w:lineRule="auto"/>
        <w:jc w:val="both"/>
        <w:rPr>
          <w:rFonts w:cs="Arial"/>
        </w:rPr>
      </w:pPr>
      <w:r w:rsidRPr="00905FA2">
        <w:rPr>
          <w:rFonts w:cs="Arial"/>
        </w:rPr>
        <w:t xml:space="preserve">Ses œuvres sont jouées dans des festivals et salles de concert de premier plan, comme le </w:t>
      </w:r>
      <w:r w:rsidRPr="00905FA2">
        <w:rPr>
          <w:rFonts w:cs="Arial"/>
          <w:i/>
        </w:rPr>
        <w:t xml:space="preserve">National Center for </w:t>
      </w:r>
      <w:proofErr w:type="spellStart"/>
      <w:r w:rsidRPr="00905FA2">
        <w:rPr>
          <w:rFonts w:cs="Arial"/>
          <w:i/>
        </w:rPr>
        <w:t>Performing</w:t>
      </w:r>
      <w:proofErr w:type="spellEnd"/>
      <w:r w:rsidRPr="00905FA2">
        <w:rPr>
          <w:rFonts w:cs="Arial"/>
          <w:i/>
        </w:rPr>
        <w:t xml:space="preserve"> Arts</w:t>
      </w:r>
      <w:r w:rsidRPr="00905FA2">
        <w:rPr>
          <w:rFonts w:cs="Arial"/>
        </w:rPr>
        <w:t xml:space="preserve"> de </w:t>
      </w:r>
      <w:proofErr w:type="spellStart"/>
      <w:r w:rsidRPr="00905FA2">
        <w:rPr>
          <w:rFonts w:cs="Arial"/>
        </w:rPr>
        <w:t>Pekin</w:t>
      </w:r>
      <w:proofErr w:type="spellEnd"/>
      <w:r w:rsidRPr="00905FA2">
        <w:rPr>
          <w:rFonts w:cs="Arial"/>
        </w:rPr>
        <w:t xml:space="preserve">, le </w:t>
      </w:r>
      <w:r w:rsidRPr="00905FA2">
        <w:rPr>
          <w:rFonts w:cs="Arial"/>
          <w:i/>
        </w:rPr>
        <w:t>Seoul Arts Center</w:t>
      </w:r>
      <w:r w:rsidRPr="00905FA2">
        <w:rPr>
          <w:rFonts w:cs="Arial"/>
        </w:rPr>
        <w:t xml:space="preserve">, le Festival international « Enesco » de Bucarest, le festival « Croisements » de Pékin, le festival italien </w:t>
      </w:r>
      <w:r w:rsidRPr="00905FA2">
        <w:rPr>
          <w:rFonts w:cs="Arial"/>
          <w:i/>
        </w:rPr>
        <w:t xml:space="preserve">Suona </w:t>
      </w:r>
      <w:proofErr w:type="spellStart"/>
      <w:r w:rsidRPr="00905FA2">
        <w:rPr>
          <w:rFonts w:cs="Arial"/>
          <w:i/>
        </w:rPr>
        <w:t>Francese</w:t>
      </w:r>
      <w:proofErr w:type="spellEnd"/>
      <w:r w:rsidRPr="00905FA2">
        <w:rPr>
          <w:rFonts w:cs="Arial"/>
        </w:rPr>
        <w:t>, l’</w:t>
      </w:r>
      <w:proofErr w:type="spellStart"/>
      <w:r w:rsidRPr="00905FA2">
        <w:rPr>
          <w:rFonts w:cs="Arial"/>
          <w:i/>
        </w:rPr>
        <w:t>Auditori</w:t>
      </w:r>
      <w:proofErr w:type="spellEnd"/>
      <w:r w:rsidRPr="00905FA2">
        <w:rPr>
          <w:rFonts w:cs="Arial"/>
        </w:rPr>
        <w:t xml:space="preserve"> de Barcelona, la </w:t>
      </w:r>
      <w:r w:rsidRPr="00905FA2">
        <w:rPr>
          <w:rFonts w:cs="Arial"/>
          <w:i/>
        </w:rPr>
        <w:t xml:space="preserve">Sociedad </w:t>
      </w:r>
      <w:proofErr w:type="spellStart"/>
      <w:r w:rsidRPr="00905FA2">
        <w:rPr>
          <w:rFonts w:cs="Arial"/>
          <w:i/>
        </w:rPr>
        <w:t>Filarmonica</w:t>
      </w:r>
      <w:proofErr w:type="spellEnd"/>
      <w:r w:rsidRPr="00905FA2">
        <w:rPr>
          <w:rFonts w:cs="Arial"/>
        </w:rPr>
        <w:t xml:space="preserve"> de Lima, la </w:t>
      </w:r>
      <w:proofErr w:type="spellStart"/>
      <w:r w:rsidRPr="00905FA2">
        <w:rPr>
          <w:rFonts w:cs="Arial"/>
          <w:i/>
        </w:rPr>
        <w:t>Filarmonica</w:t>
      </w:r>
      <w:proofErr w:type="spellEnd"/>
      <w:r w:rsidRPr="00905FA2">
        <w:rPr>
          <w:rFonts w:cs="Arial"/>
          <w:i/>
        </w:rPr>
        <w:t xml:space="preserve"> Romana</w:t>
      </w:r>
      <w:r w:rsidRPr="00905FA2">
        <w:rPr>
          <w:rFonts w:cs="Arial"/>
        </w:rPr>
        <w:t xml:space="preserve"> (Italie), le festival </w:t>
      </w:r>
      <w:proofErr w:type="spellStart"/>
      <w:r w:rsidRPr="00905FA2">
        <w:rPr>
          <w:rFonts w:cs="Arial"/>
          <w:i/>
        </w:rPr>
        <w:t>Voilah</w:t>
      </w:r>
      <w:proofErr w:type="spellEnd"/>
      <w:r w:rsidRPr="00905FA2">
        <w:rPr>
          <w:rFonts w:cs="Arial"/>
          <w:i/>
        </w:rPr>
        <w:t xml:space="preserve"> !</w:t>
      </w:r>
      <w:r w:rsidRPr="00905FA2">
        <w:rPr>
          <w:rFonts w:cs="Arial"/>
        </w:rPr>
        <w:t xml:space="preserve"> de Singapour, le Festival de l’Abbaye de Sylvanès, le festival « Musique en Polynésie » de Tahiti, etc.</w:t>
      </w:r>
    </w:p>
    <w:p w:rsidR="00A95788" w:rsidRDefault="00A95788" w:rsidP="00A95788">
      <w:pPr>
        <w:spacing w:after="0" w:line="240" w:lineRule="auto"/>
        <w:jc w:val="both"/>
        <w:rPr>
          <w:rFonts w:cs="Arial"/>
        </w:rPr>
      </w:pPr>
    </w:p>
    <w:p w:rsidR="00905FA2" w:rsidRPr="00905FA2" w:rsidRDefault="00905FA2" w:rsidP="00A95788">
      <w:pPr>
        <w:spacing w:after="0" w:line="240" w:lineRule="auto"/>
        <w:jc w:val="both"/>
        <w:rPr>
          <w:rFonts w:cs="Arial"/>
        </w:rPr>
      </w:pPr>
      <w:r w:rsidRPr="00905FA2">
        <w:rPr>
          <w:rFonts w:cs="Arial"/>
        </w:rPr>
        <w:t xml:space="preserve">Les œuvres orchestrales de Thierry </w:t>
      </w:r>
      <w:proofErr w:type="spellStart"/>
      <w:r w:rsidRPr="00905FA2">
        <w:rPr>
          <w:rFonts w:cs="Arial"/>
        </w:rPr>
        <w:t>Huillet</w:t>
      </w:r>
      <w:proofErr w:type="spellEnd"/>
      <w:r w:rsidRPr="00905FA2">
        <w:rPr>
          <w:rFonts w:cs="Arial"/>
        </w:rPr>
        <w:t xml:space="preserve"> font l’objet de commandes et de nombreux concerts : </w:t>
      </w:r>
      <w:r w:rsidRPr="00905FA2">
        <w:rPr>
          <w:rFonts w:cs="Arial"/>
          <w:i/>
        </w:rPr>
        <w:t>Le Petit Prince, Musique pour orchestre</w:t>
      </w:r>
      <w:r w:rsidRPr="00905FA2">
        <w:rPr>
          <w:rFonts w:cs="Arial"/>
        </w:rPr>
        <w:t xml:space="preserve"> a été joué par l’Orchestre de la Suisse Romande, l’Orchestre National du Capitole de Toulouse, l’Orchestre National de Lille, la Musique de l’Air, l’Orchestre Symphonique du Pays Basque, l’Orchestre Symphonique de Mulhouse, l’Orchestre National de Moldavie, l’Orchestre de Pau-Pays de Béarn, l’</w:t>
      </w:r>
      <w:proofErr w:type="spellStart"/>
      <w:r w:rsidRPr="00905FA2">
        <w:rPr>
          <w:rFonts w:cs="Arial"/>
          <w:i/>
        </w:rPr>
        <w:t>Orquesta</w:t>
      </w:r>
      <w:proofErr w:type="spellEnd"/>
      <w:r w:rsidRPr="00905FA2">
        <w:rPr>
          <w:rFonts w:cs="Arial"/>
          <w:i/>
        </w:rPr>
        <w:t xml:space="preserve"> de Extremadura</w:t>
      </w:r>
      <w:r w:rsidRPr="00905FA2">
        <w:rPr>
          <w:rFonts w:cs="Arial"/>
        </w:rPr>
        <w:t xml:space="preserve">, le </w:t>
      </w:r>
      <w:r w:rsidRPr="00905FA2">
        <w:rPr>
          <w:rFonts w:cs="Arial"/>
          <w:i/>
        </w:rPr>
        <w:t xml:space="preserve">Pori </w:t>
      </w:r>
      <w:proofErr w:type="spellStart"/>
      <w:r w:rsidRPr="00905FA2">
        <w:rPr>
          <w:rFonts w:cs="Arial"/>
          <w:i/>
        </w:rPr>
        <w:t>Sinfonietta</w:t>
      </w:r>
      <w:proofErr w:type="spellEnd"/>
      <w:r w:rsidRPr="00905FA2">
        <w:rPr>
          <w:rFonts w:cs="Arial"/>
        </w:rPr>
        <w:t xml:space="preserve"> de Finlande, l’Orchestre de </w:t>
      </w:r>
      <w:proofErr w:type="spellStart"/>
      <w:r w:rsidRPr="00905FA2">
        <w:rPr>
          <w:rFonts w:cs="Arial"/>
        </w:rPr>
        <w:t>Neuquen</w:t>
      </w:r>
      <w:proofErr w:type="spellEnd"/>
      <w:r w:rsidRPr="00905FA2">
        <w:rPr>
          <w:rFonts w:cs="Arial"/>
        </w:rPr>
        <w:t xml:space="preserve"> (Argentine).</w:t>
      </w:r>
    </w:p>
    <w:p w:rsidR="00905FA2" w:rsidRPr="00905FA2" w:rsidRDefault="00905FA2" w:rsidP="00A95788">
      <w:pPr>
        <w:spacing w:after="0" w:line="240" w:lineRule="auto"/>
        <w:jc w:val="both"/>
        <w:rPr>
          <w:rFonts w:cs="Arial"/>
        </w:rPr>
      </w:pPr>
      <w:r w:rsidRPr="00905FA2">
        <w:rPr>
          <w:rFonts w:cs="Arial"/>
        </w:rPr>
        <w:t xml:space="preserve">Citons aussi </w:t>
      </w:r>
      <w:r w:rsidRPr="00905FA2">
        <w:rPr>
          <w:rFonts w:cs="Arial"/>
          <w:i/>
        </w:rPr>
        <w:t>Un Requiem</w:t>
      </w:r>
      <w:r w:rsidRPr="00905FA2">
        <w:rPr>
          <w:rFonts w:cs="Arial"/>
        </w:rPr>
        <w:t xml:space="preserve">, pour 2 sopranos et cordes (Laura </w:t>
      </w:r>
      <w:proofErr w:type="spellStart"/>
      <w:r w:rsidRPr="00905FA2">
        <w:rPr>
          <w:rFonts w:cs="Arial"/>
        </w:rPr>
        <w:t>Tatulescu</w:t>
      </w:r>
      <w:proofErr w:type="spellEnd"/>
      <w:r w:rsidRPr="00905FA2">
        <w:rPr>
          <w:rFonts w:cs="Arial"/>
        </w:rPr>
        <w:t xml:space="preserve">, Sarah </w:t>
      </w:r>
      <w:proofErr w:type="spellStart"/>
      <w:r w:rsidRPr="00905FA2">
        <w:rPr>
          <w:rFonts w:cs="Arial"/>
        </w:rPr>
        <w:t>Defrise</w:t>
      </w:r>
      <w:proofErr w:type="spellEnd"/>
      <w:r w:rsidRPr="00905FA2">
        <w:rPr>
          <w:rFonts w:cs="Arial"/>
        </w:rPr>
        <w:t xml:space="preserve"> avec l’Orchestre de Chambre de Toulouse), </w:t>
      </w:r>
      <w:r w:rsidRPr="00905FA2">
        <w:rPr>
          <w:rFonts w:cs="Arial"/>
          <w:i/>
        </w:rPr>
        <w:t>Le Carnaval de la Forêt</w:t>
      </w:r>
      <w:r w:rsidRPr="00905FA2">
        <w:rPr>
          <w:rFonts w:cs="Arial"/>
        </w:rPr>
        <w:t xml:space="preserve"> et </w:t>
      </w:r>
      <w:r w:rsidRPr="00905FA2">
        <w:rPr>
          <w:rFonts w:cs="Arial"/>
          <w:i/>
        </w:rPr>
        <w:t xml:space="preserve">Les Fables de La Fontaine </w:t>
      </w:r>
      <w:r w:rsidRPr="00905FA2">
        <w:rPr>
          <w:rFonts w:cs="Arial"/>
        </w:rPr>
        <w:t xml:space="preserve">(Orchestre Symphonique du Pays basque &amp; Julie Depardieu), </w:t>
      </w:r>
      <w:r w:rsidRPr="00905FA2">
        <w:rPr>
          <w:rFonts w:cs="Arial"/>
          <w:i/>
        </w:rPr>
        <w:t xml:space="preserve">Concerto </w:t>
      </w:r>
      <w:proofErr w:type="spellStart"/>
      <w:r w:rsidRPr="00905FA2">
        <w:rPr>
          <w:rFonts w:cs="Arial"/>
          <w:i/>
        </w:rPr>
        <w:t>Porteño</w:t>
      </w:r>
      <w:proofErr w:type="spellEnd"/>
      <w:r w:rsidRPr="00905FA2">
        <w:rPr>
          <w:rFonts w:cs="Arial"/>
        </w:rPr>
        <w:t xml:space="preserve"> (Clara </w:t>
      </w:r>
      <w:proofErr w:type="spellStart"/>
      <w:r w:rsidRPr="00905FA2">
        <w:rPr>
          <w:rFonts w:cs="Arial"/>
        </w:rPr>
        <w:t>Cernat</w:t>
      </w:r>
      <w:proofErr w:type="spellEnd"/>
      <w:r w:rsidRPr="00905FA2">
        <w:rPr>
          <w:rFonts w:cs="Arial"/>
        </w:rPr>
        <w:t xml:space="preserve"> &amp; l’Orchestre de chambre de Corée), </w:t>
      </w:r>
      <w:r w:rsidRPr="00905FA2">
        <w:rPr>
          <w:rFonts w:cs="Arial"/>
          <w:i/>
        </w:rPr>
        <w:t>Fantaisie et Hymne sur Se Canto</w:t>
      </w:r>
      <w:r w:rsidRPr="00905FA2">
        <w:rPr>
          <w:rFonts w:cs="Arial"/>
        </w:rPr>
        <w:t xml:space="preserve"> (Orchestre National du Capitole de Toulouse), le </w:t>
      </w:r>
      <w:r w:rsidRPr="00905FA2">
        <w:rPr>
          <w:rFonts w:cs="Arial"/>
          <w:i/>
        </w:rPr>
        <w:t>Concerto pour piano et orchestre</w:t>
      </w:r>
      <w:r w:rsidRPr="00905FA2">
        <w:rPr>
          <w:rFonts w:cs="Arial"/>
        </w:rPr>
        <w:t xml:space="preserve"> (Orchestre d’Instruments à vent de Barcelone), le </w:t>
      </w:r>
      <w:r w:rsidRPr="00905FA2">
        <w:rPr>
          <w:rFonts w:cs="Arial"/>
          <w:i/>
        </w:rPr>
        <w:t xml:space="preserve">Concerto pour violoncelle et orchestre </w:t>
      </w:r>
      <w:r w:rsidRPr="00905FA2">
        <w:rPr>
          <w:rFonts w:cs="Arial"/>
        </w:rPr>
        <w:t xml:space="preserve">(Damien </w:t>
      </w:r>
      <w:proofErr w:type="spellStart"/>
      <w:r w:rsidRPr="00905FA2">
        <w:rPr>
          <w:rFonts w:cs="Arial"/>
        </w:rPr>
        <w:t>Ventula</w:t>
      </w:r>
      <w:proofErr w:type="spellEnd"/>
      <w:r w:rsidRPr="00905FA2">
        <w:rPr>
          <w:rFonts w:cs="Arial"/>
        </w:rPr>
        <w:t xml:space="preserve"> &amp; l’Orchestre de Chambre de Toulouse).</w:t>
      </w:r>
    </w:p>
    <w:p w:rsidR="00A95788" w:rsidRDefault="00A95788" w:rsidP="00A95788">
      <w:pPr>
        <w:spacing w:after="0" w:line="240" w:lineRule="auto"/>
        <w:jc w:val="both"/>
        <w:rPr>
          <w:rFonts w:cs="Arial"/>
        </w:rPr>
      </w:pPr>
    </w:p>
    <w:p w:rsidR="00905FA2" w:rsidRPr="00905FA2" w:rsidRDefault="00905FA2" w:rsidP="00A95788">
      <w:pPr>
        <w:spacing w:after="0" w:line="240" w:lineRule="auto"/>
        <w:jc w:val="both"/>
        <w:rPr>
          <w:rFonts w:cs="Arial"/>
          <w:i/>
        </w:rPr>
      </w:pPr>
      <w:r w:rsidRPr="00905FA2">
        <w:rPr>
          <w:rFonts w:cs="Arial"/>
        </w:rPr>
        <w:t xml:space="preserve">D’importantes institutions ont commandé des œuvres à Thierry </w:t>
      </w:r>
      <w:proofErr w:type="spellStart"/>
      <w:r w:rsidRPr="00905FA2">
        <w:rPr>
          <w:rFonts w:cs="Arial"/>
        </w:rPr>
        <w:t>Huillet</w:t>
      </w:r>
      <w:proofErr w:type="spellEnd"/>
      <w:r w:rsidRPr="00905FA2">
        <w:rPr>
          <w:rFonts w:cs="Arial"/>
        </w:rPr>
        <w:t xml:space="preserve"> : Radio-France, l’Orchestre National du Capitole de Toulouse, l’Orchestre Les Passions, l’Orchestre d’Instruments à Vent de Barcelone &amp; Salvador </w:t>
      </w:r>
      <w:proofErr w:type="spellStart"/>
      <w:r w:rsidRPr="00905FA2">
        <w:rPr>
          <w:rFonts w:cs="Arial"/>
        </w:rPr>
        <w:t>Brotons</w:t>
      </w:r>
      <w:proofErr w:type="spellEnd"/>
      <w:r w:rsidRPr="00905FA2">
        <w:rPr>
          <w:rFonts w:cs="Arial"/>
        </w:rPr>
        <w:t xml:space="preserve">, le Concours international de piano d’Epinal, la Cité de l’Espace à Toulouse, l’Institut Culturel Roumain, l’Orchestre de Chambre de Toulouse, </w:t>
      </w:r>
      <w:proofErr w:type="spellStart"/>
      <w:r w:rsidRPr="00905FA2">
        <w:rPr>
          <w:rFonts w:cs="Arial"/>
          <w:i/>
        </w:rPr>
        <w:t>Musica</w:t>
      </w:r>
      <w:proofErr w:type="spellEnd"/>
      <w:r w:rsidRPr="00905FA2">
        <w:rPr>
          <w:rFonts w:cs="Arial"/>
          <w:i/>
        </w:rPr>
        <w:t xml:space="preserve"> Activa Barcelona</w:t>
      </w:r>
      <w:r w:rsidRPr="00905FA2">
        <w:rPr>
          <w:rFonts w:cs="Arial"/>
        </w:rPr>
        <w:t>, l’Orchestre de Pau-Pays de Béarn, ainsi que de nombreux festivals comme les festivals de l’Abbaye de Sylvanès, du Comminges, des Orgues d’Urrugne, « Notes d’Automne », « Eclats de Voix ».</w:t>
      </w:r>
    </w:p>
    <w:p w:rsidR="00A95788" w:rsidRDefault="00A95788" w:rsidP="00A95788">
      <w:pPr>
        <w:spacing w:after="0" w:line="240" w:lineRule="auto"/>
        <w:jc w:val="both"/>
        <w:rPr>
          <w:rFonts w:cs="Arial"/>
        </w:rPr>
      </w:pPr>
    </w:p>
    <w:p w:rsidR="00905FA2" w:rsidRDefault="00905FA2" w:rsidP="00A95788">
      <w:pPr>
        <w:spacing w:after="0" w:line="240" w:lineRule="auto"/>
        <w:jc w:val="both"/>
        <w:rPr>
          <w:rFonts w:cs="Arial"/>
        </w:rPr>
      </w:pPr>
      <w:r w:rsidRPr="00905FA2">
        <w:rPr>
          <w:rFonts w:cs="Arial"/>
        </w:rPr>
        <w:t xml:space="preserve">Les partitions de Thierry </w:t>
      </w:r>
      <w:proofErr w:type="spellStart"/>
      <w:r w:rsidRPr="00905FA2">
        <w:rPr>
          <w:rFonts w:cs="Arial"/>
        </w:rPr>
        <w:t>Huillet</w:t>
      </w:r>
      <w:proofErr w:type="spellEnd"/>
      <w:r w:rsidRPr="00905FA2">
        <w:rPr>
          <w:rFonts w:cs="Arial"/>
        </w:rPr>
        <w:t xml:space="preserve"> sont publiées aux éditions Alphonse Leduc, </w:t>
      </w:r>
      <w:proofErr w:type="spellStart"/>
      <w:r w:rsidRPr="00905FA2">
        <w:rPr>
          <w:rFonts w:cs="Arial"/>
        </w:rPr>
        <w:t>Soldano</w:t>
      </w:r>
      <w:proofErr w:type="spellEnd"/>
      <w:r w:rsidRPr="00905FA2">
        <w:rPr>
          <w:rFonts w:cs="Arial"/>
        </w:rPr>
        <w:t xml:space="preserve">, Editions du Loriot et </w:t>
      </w:r>
      <w:proofErr w:type="spellStart"/>
      <w:r w:rsidRPr="00905FA2">
        <w:rPr>
          <w:rFonts w:cs="Arial"/>
          <w:i/>
        </w:rPr>
        <w:t>Lelia</w:t>
      </w:r>
      <w:proofErr w:type="spellEnd"/>
      <w:r w:rsidRPr="00905FA2">
        <w:rPr>
          <w:rFonts w:cs="Arial"/>
          <w:i/>
        </w:rPr>
        <w:t xml:space="preserve"> </w:t>
      </w:r>
      <w:proofErr w:type="spellStart"/>
      <w:r w:rsidRPr="00905FA2">
        <w:rPr>
          <w:rFonts w:cs="Arial"/>
          <w:i/>
        </w:rPr>
        <w:t>Productions</w:t>
      </w:r>
      <w:r w:rsidRPr="00905FA2">
        <w:rPr>
          <w:rFonts w:cs="Arial"/>
        </w:rPr>
        <w:t>.De</w:t>
      </w:r>
      <w:proofErr w:type="spellEnd"/>
      <w:r w:rsidRPr="00905FA2">
        <w:rPr>
          <w:rFonts w:cs="Arial"/>
        </w:rPr>
        <w:t xml:space="preserve"> nombreux enregistrements de ses œuvres sont disponibles chez </w:t>
      </w:r>
      <w:proofErr w:type="spellStart"/>
      <w:r w:rsidRPr="00905FA2">
        <w:rPr>
          <w:rFonts w:cs="Arial"/>
          <w:i/>
        </w:rPr>
        <w:t>Lelia</w:t>
      </w:r>
      <w:proofErr w:type="spellEnd"/>
      <w:r w:rsidRPr="00905FA2">
        <w:rPr>
          <w:rFonts w:cs="Arial"/>
          <w:i/>
        </w:rPr>
        <w:t xml:space="preserve"> Productions</w:t>
      </w:r>
      <w:r w:rsidRPr="00905FA2">
        <w:rPr>
          <w:rFonts w:cs="Arial"/>
        </w:rPr>
        <w:t xml:space="preserve">, et distribués à l’étranger par </w:t>
      </w:r>
      <w:r w:rsidRPr="00905FA2">
        <w:rPr>
          <w:rFonts w:cs="Arial"/>
          <w:i/>
        </w:rPr>
        <w:t>Believe</w:t>
      </w:r>
      <w:r w:rsidRPr="00905FA2">
        <w:rPr>
          <w:rFonts w:cs="Arial"/>
        </w:rPr>
        <w:t>.</w:t>
      </w:r>
    </w:p>
    <w:p w:rsidR="00905FA2" w:rsidRPr="00AC40EB" w:rsidRDefault="00905FA2" w:rsidP="00A95788">
      <w:pPr>
        <w:spacing w:after="0" w:line="240" w:lineRule="auto"/>
      </w:pPr>
    </w:p>
    <w:p w:rsidR="007761D5" w:rsidRPr="00AC40EB" w:rsidRDefault="007761D5" w:rsidP="00A95788">
      <w:pPr>
        <w:spacing w:after="0" w:line="240" w:lineRule="auto"/>
      </w:pPr>
    </w:p>
    <w:sectPr w:rsidR="007761D5" w:rsidRPr="00AC40EB">
      <w:headerReference w:type="firs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78DB" w:rsidRDefault="00F278DB">
      <w:pPr>
        <w:spacing w:after="0" w:line="240" w:lineRule="auto"/>
      </w:pPr>
      <w:r>
        <w:separator/>
      </w:r>
    </w:p>
  </w:endnote>
  <w:endnote w:type="continuationSeparator" w:id="0">
    <w:p w:rsidR="00F278DB" w:rsidRDefault="00F27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lbertus Extra Bold">
    <w:altName w:val="Candar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093" w:rsidRDefault="00F278DB">
    <w:pPr>
      <w:pStyle w:val="UT1PiedDePage"/>
    </w:pPr>
  </w:p>
  <w:p w:rsidR="00DE2093" w:rsidRDefault="00F278DB">
    <w:pPr>
      <w:pStyle w:val="UT1PiedDePage"/>
    </w:pPr>
  </w:p>
  <w:p w:rsidR="00DE2093" w:rsidRDefault="00905FA2">
    <w:pPr>
      <w:pStyle w:val="UT1PiedDePage"/>
    </w:pPr>
    <w:r>
      <w:t>Université Toulouse 1 Capitole – 2, rue du Doyen-Gabriel-Marty - 31042 Toulouse Cedex - France</w:t>
    </w:r>
  </w:p>
  <w:p w:rsidR="00DE2093" w:rsidRDefault="00905FA2">
    <w:pPr>
      <w:pStyle w:val="UT1PiedDePage"/>
    </w:pPr>
    <w:r>
      <w:t>Tél. : 05 61 63 35 00 - Fax : 05 61 63 37 98 - Internet : http://www.univ-tlse1.fr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78DB" w:rsidRDefault="00F278DB">
      <w:pPr>
        <w:spacing w:after="0" w:line="240" w:lineRule="auto"/>
      </w:pPr>
      <w:r>
        <w:separator/>
      </w:r>
    </w:p>
  </w:footnote>
  <w:footnote w:type="continuationSeparator" w:id="0">
    <w:p w:rsidR="00F278DB" w:rsidRDefault="00F27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093" w:rsidRDefault="00905FA2">
    <w:pPr>
      <w:pStyle w:val="UT1Entte"/>
    </w:pPr>
    <w:r>
      <w:t>Université Toulouse 1 Capitole</w:t>
    </w:r>
  </w:p>
  <w:p w:rsidR="00DE2093" w:rsidRDefault="00F278DB">
    <w:pPr>
      <w:widowControl w:val="0"/>
      <w:jc w:val="center"/>
      <w:rPr>
        <w:rFonts w:ascii="Albertus Extra Bold" w:hAnsi="Albertus Extra Bold"/>
        <w:color w:val="000000"/>
        <w:spacing w:val="204"/>
        <w:sz w:val="1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FA2"/>
    <w:rsid w:val="000F6918"/>
    <w:rsid w:val="00184EC5"/>
    <w:rsid w:val="0020156F"/>
    <w:rsid w:val="003941B4"/>
    <w:rsid w:val="004A76F1"/>
    <w:rsid w:val="007761D5"/>
    <w:rsid w:val="007A24F8"/>
    <w:rsid w:val="00905FA2"/>
    <w:rsid w:val="00A36512"/>
    <w:rsid w:val="00A95788"/>
    <w:rsid w:val="00AC40EB"/>
    <w:rsid w:val="00B05F84"/>
    <w:rsid w:val="00D948A0"/>
    <w:rsid w:val="00F278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8021FA-4022-4727-BBFF-A081D26D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5FA2"/>
    <w:pPr>
      <w:spacing w:after="200" w:line="276" w:lineRule="auto"/>
    </w:pPr>
    <w:rPr>
      <w:rFonts w:cstheme="minorBidi"/>
    </w:rPr>
  </w:style>
  <w:style w:type="paragraph" w:styleId="Titre2">
    <w:name w:val="heading 2"/>
    <w:basedOn w:val="Normal"/>
    <w:next w:val="Normal"/>
    <w:link w:val="Titre2Car"/>
    <w:qFormat/>
    <w:rsid w:val="00905FA2"/>
    <w:pPr>
      <w:keepNext/>
      <w:spacing w:after="0" w:line="240" w:lineRule="auto"/>
      <w:jc w:val="center"/>
      <w:outlineLvl w:val="1"/>
    </w:pPr>
    <w:rPr>
      <w:rFonts w:ascii="Times New Roman" w:eastAsia="Times New Roman" w:hAnsi="Times New Roman" w:cs="Times New Roman"/>
      <w:b/>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05FA2"/>
    <w:rPr>
      <w:rFonts w:ascii="Times New Roman" w:eastAsia="Times New Roman" w:hAnsi="Times New Roman" w:cs="Times New Roman"/>
      <w:b/>
      <w:sz w:val="24"/>
      <w:szCs w:val="20"/>
      <w:lang w:eastAsia="fr-FR"/>
    </w:rPr>
  </w:style>
  <w:style w:type="paragraph" w:customStyle="1" w:styleId="UT1Normal">
    <w:name w:val="UT1Normal"/>
    <w:basedOn w:val="Normal"/>
    <w:rsid w:val="00905FA2"/>
    <w:pPr>
      <w:spacing w:after="0" w:line="240" w:lineRule="auto"/>
      <w:ind w:right="907"/>
    </w:pPr>
    <w:rPr>
      <w:rFonts w:ascii="Times New Roman" w:eastAsia="Times New Roman" w:hAnsi="Times New Roman" w:cs="Times New Roman"/>
      <w:noProof/>
      <w:szCs w:val="20"/>
      <w:lang w:eastAsia="fr-FR"/>
    </w:rPr>
  </w:style>
  <w:style w:type="paragraph" w:customStyle="1" w:styleId="UT1Entte">
    <w:name w:val="UT1Entête"/>
    <w:basedOn w:val="Normal"/>
    <w:rsid w:val="00905FA2"/>
    <w:pPr>
      <w:widowControl w:val="0"/>
      <w:spacing w:after="0" w:line="240" w:lineRule="auto"/>
      <w:jc w:val="center"/>
    </w:pPr>
    <w:rPr>
      <w:rFonts w:eastAsia="Times New Roman" w:cs="Times New Roman"/>
      <w:color w:val="000000"/>
      <w:spacing w:val="204"/>
      <w:sz w:val="13"/>
      <w:szCs w:val="20"/>
      <w:lang w:eastAsia="fr-FR"/>
    </w:rPr>
  </w:style>
  <w:style w:type="paragraph" w:customStyle="1" w:styleId="UT1PiedDePage">
    <w:name w:val="UT1PiedDePage"/>
    <w:basedOn w:val="Normal"/>
    <w:rsid w:val="00905FA2"/>
    <w:pPr>
      <w:spacing w:after="0" w:line="240" w:lineRule="auto"/>
      <w:ind w:right="1700"/>
    </w:pPr>
    <w:rPr>
      <w:rFonts w:ascii="Times New Roman" w:eastAsia="Times New Roman" w:hAnsi="Times New Roman" w:cs="Times New Roman"/>
      <w:sz w:val="16"/>
      <w:szCs w:val="20"/>
      <w:lang w:eastAsia="fr-FR"/>
    </w:rPr>
  </w:style>
  <w:style w:type="character" w:styleId="Lienhypertexte">
    <w:name w:val="Hyperlink"/>
    <w:basedOn w:val="Policepardfaut"/>
    <w:uiPriority w:val="99"/>
    <w:unhideWhenUsed/>
    <w:rsid w:val="00905FA2"/>
    <w:rPr>
      <w:color w:val="0563C1" w:themeColor="hyperlink"/>
      <w:u w:val="single"/>
    </w:rPr>
  </w:style>
  <w:style w:type="paragraph" w:styleId="En-tte">
    <w:name w:val="header"/>
    <w:basedOn w:val="Normal"/>
    <w:link w:val="En-tteCar"/>
    <w:uiPriority w:val="99"/>
    <w:unhideWhenUsed/>
    <w:rsid w:val="00184EC5"/>
    <w:pPr>
      <w:tabs>
        <w:tab w:val="center" w:pos="4536"/>
        <w:tab w:val="right" w:pos="9072"/>
      </w:tabs>
      <w:spacing w:after="0" w:line="240" w:lineRule="auto"/>
    </w:pPr>
  </w:style>
  <w:style w:type="character" w:customStyle="1" w:styleId="En-tteCar">
    <w:name w:val="En-tête Car"/>
    <w:basedOn w:val="Policepardfaut"/>
    <w:link w:val="En-tte"/>
    <w:uiPriority w:val="99"/>
    <w:rsid w:val="00184EC5"/>
    <w:rPr>
      <w:rFonts w:cstheme="minorBidi"/>
    </w:rPr>
  </w:style>
  <w:style w:type="paragraph" w:styleId="Pieddepage">
    <w:name w:val="footer"/>
    <w:basedOn w:val="Normal"/>
    <w:link w:val="PieddepageCar"/>
    <w:uiPriority w:val="99"/>
    <w:unhideWhenUsed/>
    <w:rsid w:val="00184E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4EC5"/>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1403</Words>
  <Characters>7721</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MARTY</dc:creator>
  <cp:keywords/>
  <dc:description/>
  <cp:lastModifiedBy>ANAIS TEYSSEYRE-LANGUILLON</cp:lastModifiedBy>
  <cp:revision>2</cp:revision>
  <dcterms:created xsi:type="dcterms:W3CDTF">2023-06-02T15:31:00Z</dcterms:created>
  <dcterms:modified xsi:type="dcterms:W3CDTF">2023-06-02T15:31:00Z</dcterms:modified>
</cp:coreProperties>
</file>