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8B180" w14:textId="7AC6B9EC" w:rsidR="00CA1D39" w:rsidRPr="000D366A" w:rsidRDefault="009A289D" w:rsidP="00C86D63">
      <w:pPr>
        <w:pStyle w:val="Corpsdetexte"/>
        <w:spacing w:before="212" w:after="240"/>
        <w:ind w:left="-142" w:right="-148"/>
        <w:rPr>
          <w:rFonts w:ascii="Avenir" w:hAnsi="Avenir"/>
          <w:b/>
          <w:sz w:val="26"/>
          <w:szCs w:val="26"/>
          <w:u w:val="single"/>
        </w:rPr>
      </w:pPr>
      <w:r w:rsidRPr="00C96800">
        <w:rPr>
          <w:rFonts w:ascii="Avenir" w:hAnsi="Avenir"/>
          <w:b/>
          <w:color w:val="DC0814"/>
          <w:sz w:val="26"/>
          <w:szCs w:val="26"/>
          <w:u w:val="single"/>
        </w:rPr>
        <w:t>Communiqué</w:t>
      </w:r>
      <w:r w:rsidRPr="00C96800">
        <w:rPr>
          <w:rFonts w:ascii="Avenir" w:hAnsi="Avenir"/>
          <w:b/>
          <w:color w:val="DC0814"/>
          <w:spacing w:val="4"/>
          <w:sz w:val="26"/>
          <w:szCs w:val="26"/>
          <w:u w:val="single"/>
        </w:rPr>
        <w:t xml:space="preserve"> </w:t>
      </w:r>
      <w:r w:rsidRPr="00C96800">
        <w:rPr>
          <w:rFonts w:ascii="Avenir" w:hAnsi="Avenir"/>
          <w:b/>
          <w:color w:val="DC0814"/>
          <w:sz w:val="26"/>
          <w:szCs w:val="26"/>
          <w:u w:val="single"/>
        </w:rPr>
        <w:t>de</w:t>
      </w:r>
      <w:r w:rsidRPr="00C96800">
        <w:rPr>
          <w:rFonts w:ascii="Avenir" w:hAnsi="Avenir"/>
          <w:b/>
          <w:color w:val="DC0814"/>
          <w:spacing w:val="3"/>
          <w:sz w:val="26"/>
          <w:szCs w:val="26"/>
          <w:u w:val="single"/>
        </w:rPr>
        <w:t xml:space="preserve"> </w:t>
      </w:r>
      <w:r w:rsidRPr="00C96800">
        <w:rPr>
          <w:rFonts w:ascii="Avenir" w:hAnsi="Avenir"/>
          <w:b/>
          <w:color w:val="DC0814"/>
          <w:sz w:val="26"/>
          <w:szCs w:val="26"/>
          <w:u w:val="single"/>
        </w:rPr>
        <w:t>presse,</w:t>
      </w:r>
      <w:r w:rsidR="0002581F" w:rsidRPr="00C96800">
        <w:rPr>
          <w:rFonts w:ascii="Avenir" w:hAnsi="Avenir"/>
          <w:b/>
          <w:color w:val="DC0814"/>
          <w:sz w:val="26"/>
          <w:szCs w:val="26"/>
          <w:u w:val="single"/>
        </w:rPr>
        <w:t xml:space="preserve"> Toulouse,</w:t>
      </w:r>
      <w:r w:rsidRPr="00C96800">
        <w:rPr>
          <w:rFonts w:ascii="Avenir" w:hAnsi="Avenir"/>
          <w:b/>
          <w:color w:val="DC0814"/>
          <w:spacing w:val="7"/>
          <w:sz w:val="26"/>
          <w:szCs w:val="26"/>
          <w:u w:val="single"/>
        </w:rPr>
        <w:t xml:space="preserve"> </w:t>
      </w:r>
      <w:r w:rsidR="00673FCF">
        <w:rPr>
          <w:rFonts w:ascii="Avenir" w:hAnsi="Avenir"/>
          <w:b/>
          <w:color w:val="DC0814"/>
          <w:sz w:val="26"/>
          <w:szCs w:val="26"/>
          <w:u w:val="single"/>
        </w:rPr>
        <w:t xml:space="preserve">le </w:t>
      </w:r>
      <w:r w:rsidR="00614DB3">
        <w:rPr>
          <w:rFonts w:ascii="Avenir" w:hAnsi="Avenir"/>
          <w:b/>
          <w:color w:val="DC0814"/>
          <w:sz w:val="26"/>
          <w:szCs w:val="26"/>
          <w:u w:val="single"/>
        </w:rPr>
        <w:t>13</w:t>
      </w:r>
      <w:r w:rsidR="00F265E9" w:rsidRPr="00C96800">
        <w:rPr>
          <w:rFonts w:ascii="Avenir" w:hAnsi="Avenir"/>
          <w:b/>
          <w:color w:val="DC0814"/>
          <w:sz w:val="26"/>
          <w:szCs w:val="26"/>
          <w:u w:val="single"/>
        </w:rPr>
        <w:t xml:space="preserve"> </w:t>
      </w:r>
      <w:r w:rsidR="00312459">
        <w:rPr>
          <w:rFonts w:ascii="Avenir" w:hAnsi="Avenir"/>
          <w:b/>
          <w:color w:val="DC0814"/>
          <w:sz w:val="26"/>
          <w:szCs w:val="26"/>
          <w:u w:val="single"/>
        </w:rPr>
        <w:t>novembre</w:t>
      </w:r>
      <w:r w:rsidR="00F265E9" w:rsidRPr="00C96800">
        <w:rPr>
          <w:rFonts w:ascii="Avenir" w:hAnsi="Avenir"/>
          <w:b/>
          <w:color w:val="DC0814"/>
          <w:sz w:val="26"/>
          <w:szCs w:val="26"/>
          <w:u w:val="single"/>
        </w:rPr>
        <w:t xml:space="preserve"> 2024</w:t>
      </w:r>
    </w:p>
    <w:p w14:paraId="12C46AD4" w14:textId="452EDA56" w:rsidR="005E46C1" w:rsidRPr="00614DB3" w:rsidRDefault="00230B7B" w:rsidP="00C86D63">
      <w:pPr>
        <w:pStyle w:val="Titre"/>
        <w:spacing w:before="0" w:after="400"/>
        <w:ind w:left="-142" w:right="-148"/>
        <w:jc w:val="center"/>
        <w:rPr>
          <w:rFonts w:ascii="Arial" w:hAnsi="Arial"/>
          <w:w w:val="90"/>
        </w:rPr>
      </w:pPr>
      <w:r w:rsidRPr="00D16E72">
        <w:rPr>
          <w:noProof/>
          <w:sz w:val="32"/>
          <w:szCs w:val="32"/>
        </w:rPr>
        <mc:AlternateContent>
          <mc:Choice Requires="wps">
            <w:drawing>
              <wp:anchor distT="0" distB="0" distL="0" distR="0" simplePos="0" relativeHeight="487591424" behindDoc="1" locked="0" layoutInCell="1" allowOverlap="1" wp14:anchorId="27637FEA" wp14:editId="6C40413A">
                <wp:simplePos x="0" y="0"/>
                <wp:positionH relativeFrom="margin">
                  <wp:posOffset>-93345</wp:posOffset>
                </wp:positionH>
                <wp:positionV relativeFrom="paragraph">
                  <wp:posOffset>624205</wp:posOffset>
                </wp:positionV>
                <wp:extent cx="6120000" cy="17780"/>
                <wp:effectExtent l="0" t="0" r="0" b="0"/>
                <wp:wrapTight wrapText="bothSides">
                  <wp:wrapPolygon edited="0">
                    <wp:start x="0" y="0"/>
                    <wp:lineTo x="0" y="21600"/>
                    <wp:lineTo x="21600" y="21600"/>
                    <wp:lineTo x="21600" y="0"/>
                  </wp:wrapPolygon>
                </wp:wrapTight>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17780"/>
                        </a:xfrm>
                        <a:prstGeom prst="rect">
                          <a:avLst/>
                        </a:prstGeom>
                        <a:solidFill>
                          <a:srgbClr val="DC081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DEA2031" id="Rectangle 3" o:spid="_x0000_s1026" style="position:absolute;margin-left:-7.35pt;margin-top:49.15pt;width:481.9pt;height:1.4pt;z-index:-157250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5m/QEAANoDAAAOAAAAZHJzL2Uyb0RvYy54bWysU8GO0zAQvSPxD5bvNEkpbYmarlatFiEt&#10;sGKXD3AdJ7FwPGbsNi1fz9jplsLeEBfL4xk/v/dmvLo59oYdFHoNtuLFJOdMWQm1tm3Fvz3dvVly&#10;5oOwtTBgVcVPyvOb9etXq8GVagodmFohIxDry8FVvAvBlVnmZad64SfglKVkA9iLQCG2WY1iIPTe&#10;ZNM8n2cDYO0QpPKeTrdjkq8TftMoGb40jVeBmYoTt5BWTOsurtl6JcoWheu0PNMQ/8CiF9rSoxeo&#10;rQiC7VG/gOq1RPDQhImEPoOm0VIlDaSmyP9S89gJp5IWMse7i03+/8HKz4cHZLqu+JwzK3pq0Vcy&#10;TdjWKPY22jM4X1LVo3vAKNC7e5DfPbOw6ahK3SLC0ClRE6ki1md/XIiBp6tsN3yCmtDFPkBy6thg&#10;HwHJA3ZMDTldGqKOgUk6nBfU45z6JilXLBbL1LBMlM+XHfrwQUHP4qbiSNQTuDjc+xDJiPK5JJEH&#10;o+s7bUwKsN1tDLKDoNnYbvJlMUv8SeN1mbGx2EK8NiLGk6QyChsN2kF9IpEI44DRh6BNB/iTs4GG&#10;q+L+x16g4sx8tGTU+2I2i9OYgtm7xZQCvM7srjPCSoKqeOBs3G7COMF7h7rt6KUiibZwS+Y2OgmP&#10;xo+szmRpgJIf52GPE3odp6rfX3L9CwAA//8DAFBLAwQUAAYACAAAACEAnHjISeEAAAAKAQAADwAA&#10;AGRycy9kb3ducmV2LnhtbEyPwU7DMBBE70j8g7VI3Fo7tIImxKlCBRKiJ1rg7MSLE4jtNHbTwNez&#10;nOC4mqeZt/l6sh0bcQitdxKSuQCGrva6dUbCy/5htgIWonJadd6hhC8MsC7Oz3KVaX9yzzjuomFU&#10;4kKmJDQx9hnnoW7QqjD3PTrK3v1gVaRzMFwP6kTltuNXQlxzq1pHC43qcdNg/bk7WgmHg/lYvJVP&#10;bXl/txXV+PhtNq97KS8vpvIWWMQp/sHwq0/qUJBT5Y9OB9ZJmCXLG0IlpKsFMALSZZoAq4gUSQK8&#10;yPn/F4ofAAAA//8DAFBLAQItABQABgAIAAAAIQC2gziS/gAAAOEBAAATAAAAAAAAAAAAAAAAAAAA&#10;AABbQ29udGVudF9UeXBlc10ueG1sUEsBAi0AFAAGAAgAAAAhADj9If/WAAAAlAEAAAsAAAAAAAAA&#10;AAAAAAAALwEAAF9yZWxzLy5yZWxzUEsBAi0AFAAGAAgAAAAhAJPtvmb9AQAA2gMAAA4AAAAAAAAA&#10;AAAAAAAALgIAAGRycy9lMm9Eb2MueG1sUEsBAi0AFAAGAAgAAAAhAJx4yEnhAAAACgEAAA8AAAAA&#10;AAAAAAAAAAAAVwQAAGRycy9kb3ducmV2LnhtbFBLBQYAAAAABAAEAPMAAABlBQAAAAA=&#10;" fillcolor="#dc0814" stroked="f">
                <w10:wrap type="tight" anchorx="margin"/>
              </v:rect>
            </w:pict>
          </mc:Fallback>
        </mc:AlternateContent>
      </w:r>
      <w:r w:rsidR="00614DB3" w:rsidRPr="00614DB3">
        <w:t xml:space="preserve"> </w:t>
      </w:r>
      <w:r w:rsidR="00614DB3" w:rsidRPr="00614DB3">
        <w:rPr>
          <w:noProof/>
        </w:rPr>
        <w:t>L’Université Toulouse Capitole, avec TSE, classée 1</w:t>
      </w:r>
      <w:r w:rsidR="005812BC" w:rsidRPr="005812BC">
        <w:rPr>
          <w:noProof/>
          <w:vertAlign w:val="superscript"/>
        </w:rPr>
        <w:t>è</w:t>
      </w:r>
      <w:r w:rsidR="00614DB3" w:rsidRPr="005812BC">
        <w:rPr>
          <w:noProof/>
          <w:vertAlign w:val="superscript"/>
        </w:rPr>
        <w:t>re</w:t>
      </w:r>
      <w:r w:rsidR="005812BC">
        <w:rPr>
          <w:noProof/>
        </w:rPr>
        <w:t xml:space="preserve"> </w:t>
      </w:r>
      <w:r w:rsidR="00614DB3" w:rsidRPr="00614DB3">
        <w:rPr>
          <w:noProof/>
        </w:rPr>
        <w:t>université française en économie et 16e mondiale au Classement de Shanghai</w:t>
      </w:r>
    </w:p>
    <w:p w14:paraId="7A17B5C5" w14:textId="6F56901D" w:rsidR="00614DB3" w:rsidRPr="00A97E6A" w:rsidRDefault="00614DB3" w:rsidP="00614DB3">
      <w:pPr>
        <w:keepNext/>
        <w:keepLines/>
        <w:widowControl/>
        <w:spacing w:after="480"/>
        <w:ind w:left="-142" w:right="-147"/>
        <w:jc w:val="both"/>
        <w:rPr>
          <w:rFonts w:ascii="Avenir" w:hAnsi="Avenir"/>
          <w:b/>
          <w:w w:val="90"/>
          <w:sz w:val="23"/>
          <w:szCs w:val="23"/>
        </w:rPr>
      </w:pPr>
      <w:r w:rsidRPr="00A97E6A">
        <w:rPr>
          <w:rFonts w:ascii="Avenir" w:hAnsi="Avenir"/>
          <w:b/>
          <w:noProof/>
          <w:sz w:val="23"/>
          <w:szCs w:val="23"/>
        </w:rPr>
        <mc:AlternateContent>
          <mc:Choice Requires="wps">
            <w:drawing>
              <wp:anchor distT="0" distB="0" distL="0" distR="0" simplePos="0" relativeHeight="487593472" behindDoc="1" locked="0" layoutInCell="1" allowOverlap="1" wp14:anchorId="3A94F69E" wp14:editId="27E6DD83">
                <wp:simplePos x="0" y="0"/>
                <wp:positionH relativeFrom="margin">
                  <wp:posOffset>-86995</wp:posOffset>
                </wp:positionH>
                <wp:positionV relativeFrom="page">
                  <wp:posOffset>3769995</wp:posOffset>
                </wp:positionV>
                <wp:extent cx="6119495" cy="17780"/>
                <wp:effectExtent l="0" t="0" r="0" b="0"/>
                <wp:wrapTopAndBottom/>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7780"/>
                        </a:xfrm>
                        <a:prstGeom prst="rect">
                          <a:avLst/>
                        </a:prstGeom>
                        <a:solidFill>
                          <a:srgbClr val="DC081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9AA92" id="Rectangle 2" o:spid="_x0000_s1026" style="position:absolute;margin-left:-6.85pt;margin-top:296.85pt;width:481.85pt;height:1.4pt;z-index:-1572300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ig/wEAANoDAAAOAAAAZHJzL2Uyb0RvYy54bWysU8GO0zAQvSPxD5bvNE3V3bZR09Wq1SKk&#10;BVa78AGO4yQWjseM3abl6xk73VLghrhYHs/4+b034/XdsTfsoNBrsCXPJ1POlJVQa9uW/OuXh3dL&#10;znwQthYGrCr5SXl+t3n7Zj24Qs2gA1MrZARifTG4knchuCLLvOxUL/wEnLKUbAB7ESjENqtRDITe&#10;m2w2nd5mA2DtEKTynk53Y5JvEn7TKBk+N41XgZmSE7eQVkxrFddssxZFi8J1Wp5piH9g0Qtt6dEL&#10;1E4Ewfao/4LqtUTw0ISJhD6DptFSJQ2kJp/+oealE04lLWSOdxeb/P+DlZ8OT8h0XfIFZ1b01KJn&#10;Mk3Y1ig2i/YMzhdU9eKeMAr07hHkN88sbDuqUveIMHRK1EQqj/XZbxdi4Okqq4aPUBO62AdITh0b&#10;7CMgecCOqSGnS0PUMTBJh7d5vpqvbjiTlMsXi2VqWCaK18sOfXivoGdxU3Ik6glcHB59iGRE8VqS&#10;yIPR9YM2JgXYVluD7CBoNnbb6TKfJ/6k8brM2FhsIV4bEeNJUhmFjQZVUJ9IJMI4YPQhaNMB/uBs&#10;oOEquf++F6g4Mx8sGbXK5/M4jSmY3yxmFOB1prrOCCsJquSBs3G7DeME7x3qtqOX8iTawj2Z2+gk&#10;PBo/sjqTpQFKfpyHPU7odZyqfn3JzU8AAAD//wMAUEsDBBQABgAIAAAAIQAGFEth4QAAAAsBAAAP&#10;AAAAZHJzL2Rvd25yZXYueG1sTI/BTsMwEETvSPyDtUjcWrtUKTTEqUIFEoITLXB24sUJxOs0dtPA&#10;1+Oc4La7M5p9k21G27IBe984krCYC2BIldMNGQmv+4fZDTAfFGnVOkIJ3+hhk5+fZSrV7kQvOOyC&#10;YTGEfKok1CF0Kee+qtEqP3cdUtQ+XG9ViGtvuO7VKYbbll8JseJWNRQ/1KrDbY3V1+5oJRwO5nP5&#10;Xjw1xf3dsyiHxx+zfdtLeXkxFrfAAo7hzwwTfkSHPDKV7kjas1bCbLG8jlYJyXoaomOdiNiunC6r&#10;BHie8f8d8l8AAAD//wMAUEsBAi0AFAAGAAgAAAAhALaDOJL+AAAA4QEAABMAAAAAAAAAAAAAAAAA&#10;AAAAAFtDb250ZW50X1R5cGVzXS54bWxQSwECLQAUAAYACAAAACEAOP0h/9YAAACUAQAACwAAAAAA&#10;AAAAAAAAAAAvAQAAX3JlbHMvLnJlbHNQSwECLQAUAAYACAAAACEAn8zooP8BAADaAwAADgAAAAAA&#10;AAAAAAAAAAAuAgAAZHJzL2Uyb0RvYy54bWxQSwECLQAUAAYACAAAACEABhRLYeEAAAALAQAADwAA&#10;AAAAAAAAAAAAAABZBAAAZHJzL2Rvd25yZXYueG1sUEsFBgAAAAAEAAQA8wAAAGcFAAAAAA==&#10;" fillcolor="#dc0814" stroked="f">
                <w10:wrap type="topAndBottom" anchorx="margin" anchory="page"/>
              </v:rect>
            </w:pict>
          </mc:Fallback>
        </mc:AlternateContent>
      </w:r>
      <w:r w:rsidRPr="00A97E6A">
        <w:rPr>
          <w:rFonts w:ascii="Avenir" w:hAnsi="Avenir"/>
          <w:b/>
          <w:noProof/>
          <w:sz w:val="23"/>
          <w:szCs w:val="23"/>
        </w:rPr>
        <w:t xml:space="preserve">L’Université Toulouse Capitole et sa composante Toulouse School of Economics se hissent au 16e rang mondial du </w:t>
      </w:r>
      <w:hyperlink r:id="rId8" w:history="1">
        <w:r w:rsidRPr="00A97E6A">
          <w:rPr>
            <w:rStyle w:val="Lienhypertexte"/>
            <w:rFonts w:ascii="Avenir" w:hAnsi="Avenir"/>
            <w:b/>
            <w:noProof/>
            <w:sz w:val="23"/>
            <w:szCs w:val="23"/>
          </w:rPr>
          <w:t>Classement international de Shanghai dédié à l’écon</w:t>
        </w:r>
        <w:bookmarkStart w:id="0" w:name="_GoBack"/>
        <w:bookmarkEnd w:id="0"/>
        <w:r w:rsidRPr="00A97E6A">
          <w:rPr>
            <w:rStyle w:val="Lienhypertexte"/>
            <w:rFonts w:ascii="Avenir" w:hAnsi="Avenir"/>
            <w:b/>
            <w:noProof/>
            <w:sz w:val="23"/>
            <w:szCs w:val="23"/>
          </w:rPr>
          <w:t>omie</w:t>
        </w:r>
      </w:hyperlink>
      <w:r w:rsidRPr="00A97E6A">
        <w:rPr>
          <w:rFonts w:ascii="Avenir" w:hAnsi="Avenir"/>
          <w:b/>
          <w:noProof/>
          <w:sz w:val="23"/>
          <w:szCs w:val="23"/>
        </w:rPr>
        <w:t>, publié lundi 11 novembre 2024. L’UT Capitole et TSE gagnent ainsi trois places par rapport à l’an dernier et restent la première institution française</w:t>
      </w:r>
      <w:r w:rsidR="00E15684" w:rsidRPr="00A97E6A">
        <w:rPr>
          <w:rFonts w:ascii="Avenir" w:hAnsi="Avenir"/>
          <w:b/>
          <w:noProof/>
          <w:sz w:val="23"/>
          <w:szCs w:val="23"/>
        </w:rPr>
        <w:t xml:space="preserve"> et d’Europe </w:t>
      </w:r>
      <w:r w:rsidR="00A97E6A">
        <w:rPr>
          <w:rFonts w:ascii="Avenir" w:hAnsi="Avenir"/>
          <w:b/>
          <w:noProof/>
          <w:sz w:val="23"/>
          <w:szCs w:val="23"/>
        </w:rPr>
        <w:t>c</w:t>
      </w:r>
      <w:r w:rsidR="00E15684" w:rsidRPr="00A97E6A">
        <w:rPr>
          <w:rFonts w:ascii="Avenir" w:hAnsi="Avenir"/>
          <w:b/>
          <w:noProof/>
          <w:sz w:val="23"/>
          <w:szCs w:val="23"/>
        </w:rPr>
        <w:t>ontinentale</w:t>
      </w:r>
      <w:r w:rsidRPr="00A97E6A">
        <w:rPr>
          <w:rFonts w:ascii="Avenir" w:hAnsi="Avenir"/>
          <w:b/>
          <w:noProof/>
          <w:sz w:val="23"/>
          <w:szCs w:val="23"/>
        </w:rPr>
        <w:t xml:space="preserve"> dans ce domaine.</w:t>
      </w:r>
      <w:r w:rsidR="00BC568A" w:rsidRPr="00A97E6A">
        <w:rPr>
          <w:rFonts w:ascii="Avenir" w:hAnsi="Avenir"/>
          <w:b/>
          <w:noProof/>
          <w:sz w:val="23"/>
          <w:szCs w:val="23"/>
        </w:rPr>
        <w:t xml:space="preserve"> Cette nouvelle reconnaissance internationale témoigne de l’excellence de la recherche et des formations portées par l’Établissement public expérimental Université Toulouse Capitole.</w:t>
      </w:r>
    </w:p>
    <w:p w14:paraId="30E3AD63" w14:textId="20A0B57D" w:rsidR="00614DB3" w:rsidRDefault="00614DB3" w:rsidP="00614DB3">
      <w:pPr>
        <w:pStyle w:val="Corpsdetexte"/>
        <w:spacing w:before="14" w:after="200"/>
        <w:ind w:left="-142" w:right="-147"/>
        <w:jc w:val="both"/>
        <w:rPr>
          <w:rFonts w:ascii="Avenir" w:hAnsi="Avenir"/>
          <w:sz w:val="22"/>
          <w:szCs w:val="22"/>
        </w:rPr>
      </w:pPr>
      <w:r w:rsidRPr="00614DB3">
        <w:rPr>
          <w:rFonts w:ascii="Avenir" w:hAnsi="Avenir"/>
          <w:sz w:val="22"/>
          <w:szCs w:val="22"/>
        </w:rPr>
        <w:t xml:space="preserve">Le classement de Shanghai met en avant les 1000 meilleures universités du monde. En remontant encore une fois dans ce classement (+5 par rapport à 2022), l’Université Toulouse Capitole et TSE rivalisent avec les 20 meilleures institutions américaines et britanniques. Une place qui confirme la renommée internationale de </w:t>
      </w:r>
      <w:r w:rsidR="005812BC">
        <w:rPr>
          <w:rFonts w:ascii="Avenir" w:hAnsi="Avenir"/>
          <w:sz w:val="22"/>
          <w:szCs w:val="22"/>
        </w:rPr>
        <w:t>ces</w:t>
      </w:r>
      <w:r w:rsidRPr="00614DB3">
        <w:rPr>
          <w:rFonts w:ascii="Avenir" w:hAnsi="Avenir"/>
          <w:sz w:val="22"/>
          <w:szCs w:val="22"/>
        </w:rPr>
        <w:t xml:space="preserve"> établissements</w:t>
      </w:r>
      <w:r w:rsidR="005812BC">
        <w:rPr>
          <w:rFonts w:ascii="Avenir" w:hAnsi="Avenir"/>
          <w:sz w:val="22"/>
          <w:szCs w:val="22"/>
        </w:rPr>
        <w:t xml:space="preserve"> toulousains</w:t>
      </w:r>
      <w:r w:rsidRPr="00614DB3">
        <w:rPr>
          <w:rFonts w:ascii="Avenir" w:hAnsi="Avenir"/>
          <w:sz w:val="22"/>
          <w:szCs w:val="22"/>
        </w:rPr>
        <w:t xml:space="preserve">. </w:t>
      </w:r>
    </w:p>
    <w:p w14:paraId="3A7BD8DE" w14:textId="16AA86FE" w:rsidR="003A47C1" w:rsidRPr="00614DB3" w:rsidRDefault="003A47C1" w:rsidP="003A47C1">
      <w:pPr>
        <w:pStyle w:val="Corpsdetexte"/>
        <w:spacing w:before="14" w:after="200"/>
        <w:ind w:left="-142" w:right="-147"/>
        <w:jc w:val="both"/>
        <w:rPr>
          <w:rFonts w:ascii="Avenir" w:hAnsi="Avenir"/>
          <w:sz w:val="22"/>
          <w:szCs w:val="22"/>
        </w:rPr>
      </w:pPr>
      <w:r w:rsidRPr="00614DB3">
        <w:rPr>
          <w:rFonts w:ascii="Avenir" w:hAnsi="Avenir"/>
          <w:sz w:val="22"/>
          <w:szCs w:val="22"/>
        </w:rPr>
        <w:t xml:space="preserve">Hugues Kenfack, Président de l’Université Toulouse Capitole : </w:t>
      </w:r>
      <w:r w:rsidRPr="00625198">
        <w:rPr>
          <w:rFonts w:ascii="Avenir" w:hAnsi="Avenir"/>
          <w:sz w:val="22"/>
          <w:szCs w:val="22"/>
        </w:rPr>
        <w:t xml:space="preserve">« </w:t>
      </w:r>
      <w:r w:rsidR="00625198">
        <w:rPr>
          <w:rFonts w:ascii="Avenir" w:hAnsi="Avenir"/>
          <w:sz w:val="22"/>
          <w:szCs w:val="22"/>
        </w:rPr>
        <w:t>C</w:t>
      </w:r>
      <w:r w:rsidR="00625198" w:rsidRPr="00625198">
        <w:rPr>
          <w:rFonts w:ascii="Avenir" w:hAnsi="Avenir"/>
          <w:sz w:val="22"/>
          <w:szCs w:val="22"/>
        </w:rPr>
        <w:t xml:space="preserve">'est le résultat d'une politique d'excellence assumée, partagée et essaimée dans tout l'établissement. C'est aussi une nouvelle illustration de la volonté et de la capacité de l'EPE </w:t>
      </w:r>
      <w:r w:rsidR="00B203EA">
        <w:rPr>
          <w:rFonts w:ascii="Avenir" w:hAnsi="Avenir"/>
          <w:sz w:val="22"/>
          <w:szCs w:val="22"/>
        </w:rPr>
        <w:t xml:space="preserve">Université </w:t>
      </w:r>
      <w:r w:rsidR="00625198" w:rsidRPr="00625198">
        <w:rPr>
          <w:rFonts w:ascii="Avenir" w:hAnsi="Avenir"/>
          <w:sz w:val="22"/>
          <w:szCs w:val="22"/>
        </w:rPr>
        <w:t>Toulouse Capitole à devenir Grand Établissement</w:t>
      </w:r>
      <w:r w:rsidR="00B203EA">
        <w:rPr>
          <w:rFonts w:ascii="Avenir" w:hAnsi="Avenir"/>
          <w:sz w:val="22"/>
          <w:szCs w:val="22"/>
        </w:rPr>
        <w:t xml:space="preserve">. </w:t>
      </w:r>
      <w:r w:rsidRPr="00625198">
        <w:rPr>
          <w:rFonts w:ascii="Avenir" w:hAnsi="Avenir"/>
          <w:sz w:val="22"/>
          <w:szCs w:val="22"/>
        </w:rPr>
        <w:t>»</w:t>
      </w:r>
      <w:r w:rsidRPr="00614DB3">
        <w:rPr>
          <w:rFonts w:ascii="Avenir" w:hAnsi="Avenir"/>
          <w:sz w:val="22"/>
          <w:szCs w:val="22"/>
        </w:rPr>
        <w:t xml:space="preserve"> </w:t>
      </w:r>
    </w:p>
    <w:p w14:paraId="1B4BA88C" w14:textId="5A979866" w:rsidR="00614DB3" w:rsidRPr="00614DB3" w:rsidRDefault="00614DB3" w:rsidP="00614DB3">
      <w:pPr>
        <w:pStyle w:val="Corpsdetexte"/>
        <w:spacing w:before="14" w:after="200"/>
        <w:ind w:left="-142" w:right="-147"/>
        <w:jc w:val="both"/>
        <w:rPr>
          <w:rFonts w:ascii="Avenir" w:hAnsi="Avenir"/>
          <w:sz w:val="22"/>
          <w:szCs w:val="22"/>
        </w:rPr>
      </w:pPr>
      <w:r w:rsidRPr="00614DB3">
        <w:rPr>
          <w:rFonts w:ascii="Avenir" w:hAnsi="Avenir"/>
          <w:sz w:val="22"/>
          <w:szCs w:val="22"/>
        </w:rPr>
        <w:t xml:space="preserve">Christian </w:t>
      </w:r>
      <w:proofErr w:type="spellStart"/>
      <w:r w:rsidRPr="00614DB3">
        <w:rPr>
          <w:rFonts w:ascii="Avenir" w:hAnsi="Avenir"/>
          <w:sz w:val="22"/>
          <w:szCs w:val="22"/>
        </w:rPr>
        <w:t>Gollier</w:t>
      </w:r>
      <w:proofErr w:type="spellEnd"/>
      <w:r w:rsidRPr="00614DB3">
        <w:rPr>
          <w:rFonts w:ascii="Avenir" w:hAnsi="Avenir"/>
          <w:sz w:val="22"/>
          <w:szCs w:val="22"/>
        </w:rPr>
        <w:t xml:space="preserve">, Directeur général de TSE : « Malgré une compétition internationale féroce en sciences économiques, TSE se hisse à la 16e place. C’est un véritable tour de force réalisé grâce à une communauté soudée autour des valeurs de l’excellence académique. » </w:t>
      </w:r>
    </w:p>
    <w:p w14:paraId="4C30E508" w14:textId="6E610B22" w:rsidR="00614DB3" w:rsidRDefault="00614DB3" w:rsidP="00614DB3">
      <w:pPr>
        <w:pStyle w:val="Corpsdetexte"/>
        <w:spacing w:before="14" w:after="200"/>
        <w:ind w:left="-142" w:right="-147"/>
        <w:jc w:val="both"/>
        <w:rPr>
          <w:rFonts w:ascii="Avenir" w:hAnsi="Avenir"/>
          <w:sz w:val="22"/>
          <w:szCs w:val="22"/>
        </w:rPr>
      </w:pPr>
      <w:r w:rsidRPr="00614DB3">
        <w:rPr>
          <w:rFonts w:ascii="Avenir" w:hAnsi="Avenir"/>
          <w:sz w:val="22"/>
          <w:szCs w:val="22"/>
        </w:rPr>
        <w:t>Cette distinction consolide la place de nos établissements et témoigne des efforts fournis ces dernières années pour attirer les meilleurs étudiants et étudiantes, ainsi que les meilleurs chercheuses et chercheurs</w:t>
      </w:r>
      <w:r w:rsidR="005812BC">
        <w:rPr>
          <w:rFonts w:ascii="Avenir" w:hAnsi="Avenir"/>
          <w:sz w:val="22"/>
          <w:szCs w:val="22"/>
        </w:rPr>
        <w:t>, français comme internationaux</w:t>
      </w:r>
      <w:r w:rsidRPr="00614DB3">
        <w:rPr>
          <w:rFonts w:ascii="Avenir" w:hAnsi="Avenir"/>
          <w:sz w:val="22"/>
          <w:szCs w:val="22"/>
        </w:rPr>
        <w:t xml:space="preserve">. </w:t>
      </w:r>
    </w:p>
    <w:p w14:paraId="0CE1D62C" w14:textId="4583B848" w:rsidR="00614DB3" w:rsidRPr="003A47C1" w:rsidRDefault="005812BC" w:rsidP="00614DB3">
      <w:pPr>
        <w:pStyle w:val="Corpsdetexte"/>
        <w:spacing w:before="14" w:after="200"/>
        <w:ind w:left="-142" w:right="-147"/>
        <w:jc w:val="both"/>
        <w:rPr>
          <w:rFonts w:ascii="Avenir" w:hAnsi="Avenir"/>
          <w:sz w:val="22"/>
          <w:szCs w:val="22"/>
          <w:u w:val="single"/>
        </w:rPr>
      </w:pPr>
      <w:r>
        <w:rPr>
          <w:rFonts w:ascii="Avenir" w:hAnsi="Avenir"/>
          <w:sz w:val="22"/>
          <w:szCs w:val="22"/>
          <w:u w:val="single"/>
        </w:rPr>
        <w:t>À</w:t>
      </w:r>
      <w:r w:rsidR="00614DB3" w:rsidRPr="003A47C1">
        <w:rPr>
          <w:rFonts w:ascii="Avenir" w:hAnsi="Avenir"/>
          <w:sz w:val="22"/>
          <w:szCs w:val="22"/>
          <w:u w:val="single"/>
        </w:rPr>
        <w:t xml:space="preserve"> propos de l’Université Toulouse Capitole</w:t>
      </w:r>
      <w:r w:rsidR="00BC568A">
        <w:rPr>
          <w:rFonts w:ascii="Avenir" w:hAnsi="Avenir"/>
          <w:sz w:val="22"/>
          <w:szCs w:val="22"/>
          <w:u w:val="single"/>
        </w:rPr>
        <w:t> :</w:t>
      </w:r>
    </w:p>
    <w:p w14:paraId="4F52B3E5" w14:textId="42B81FD5" w:rsidR="00614DB3" w:rsidRPr="00614DB3" w:rsidRDefault="00614DB3" w:rsidP="00614DB3">
      <w:pPr>
        <w:pStyle w:val="Corpsdetexte"/>
        <w:spacing w:before="14" w:after="200"/>
        <w:ind w:left="-142" w:right="-147"/>
        <w:jc w:val="both"/>
        <w:rPr>
          <w:rFonts w:ascii="Avenir" w:hAnsi="Avenir"/>
          <w:sz w:val="22"/>
          <w:szCs w:val="22"/>
        </w:rPr>
      </w:pPr>
      <w:r w:rsidRPr="00614DB3">
        <w:rPr>
          <w:rFonts w:ascii="Avenir" w:hAnsi="Avenir"/>
          <w:sz w:val="22"/>
          <w:szCs w:val="22"/>
        </w:rPr>
        <w:t xml:space="preserve">Fondée </w:t>
      </w:r>
      <w:r w:rsidR="00E04C07">
        <w:rPr>
          <w:rFonts w:ascii="Avenir" w:hAnsi="Avenir"/>
          <w:sz w:val="22"/>
          <w:szCs w:val="22"/>
        </w:rPr>
        <w:t>en</w:t>
      </w:r>
      <w:r w:rsidRPr="00614DB3">
        <w:rPr>
          <w:rFonts w:ascii="Avenir" w:hAnsi="Avenir"/>
          <w:sz w:val="22"/>
          <w:szCs w:val="22"/>
        </w:rPr>
        <w:t xml:space="preserve"> 1229, l’Université Toulouse Capitole est engagée dans les enjeux de société. </w:t>
      </w:r>
      <w:r w:rsidR="003A47C1" w:rsidRPr="003A47C1">
        <w:rPr>
          <w:rFonts w:ascii="Avenir" w:hAnsi="Avenir"/>
          <w:sz w:val="22"/>
          <w:szCs w:val="22"/>
        </w:rPr>
        <w:t>Riche de près de 800 ans de savoir, son excellence scientifique lui permet de proposer des diplômes reconnus parmi les meilleurs de France et d’Europe.</w:t>
      </w:r>
      <w:r w:rsidR="003A47C1">
        <w:rPr>
          <w:rFonts w:ascii="Avenir" w:hAnsi="Avenir"/>
          <w:sz w:val="22"/>
          <w:szCs w:val="22"/>
        </w:rPr>
        <w:t xml:space="preserve"> </w:t>
      </w:r>
      <w:r w:rsidRPr="00614DB3">
        <w:rPr>
          <w:rFonts w:ascii="Avenir" w:hAnsi="Avenir"/>
          <w:sz w:val="22"/>
          <w:szCs w:val="22"/>
        </w:rPr>
        <w:t>Depuis près de 15 ans, l’Université Toulouse Capitole est régulièrement positionnée dans les premières places du Classement de Shanghai en économie.</w:t>
      </w:r>
    </w:p>
    <w:p w14:paraId="349318C5" w14:textId="08B4EA42" w:rsidR="00614DB3" w:rsidRDefault="00E04C07" w:rsidP="00614DB3">
      <w:pPr>
        <w:pStyle w:val="Corpsdetexte"/>
        <w:spacing w:before="14" w:after="200"/>
        <w:ind w:left="-142" w:right="-147"/>
        <w:jc w:val="both"/>
        <w:rPr>
          <w:rFonts w:ascii="Avenir" w:hAnsi="Avenir"/>
          <w:sz w:val="22"/>
          <w:szCs w:val="22"/>
        </w:rPr>
      </w:pPr>
      <w:r>
        <w:rPr>
          <w:rFonts w:ascii="Avenir" w:hAnsi="Avenir"/>
          <w:sz w:val="22"/>
          <w:szCs w:val="22"/>
        </w:rPr>
        <w:t>L</w:t>
      </w:r>
      <w:r w:rsidR="00BC568A">
        <w:rPr>
          <w:rFonts w:ascii="Avenir" w:hAnsi="Avenir"/>
          <w:sz w:val="22"/>
          <w:szCs w:val="22"/>
        </w:rPr>
        <w:t>es</w:t>
      </w:r>
      <w:r w:rsidR="00614DB3" w:rsidRPr="00614DB3">
        <w:rPr>
          <w:rFonts w:ascii="Avenir" w:hAnsi="Avenir"/>
          <w:sz w:val="22"/>
          <w:szCs w:val="22"/>
        </w:rPr>
        <w:t xml:space="preserve"> 14 structures de recherche</w:t>
      </w:r>
      <w:r w:rsidR="00BC568A">
        <w:rPr>
          <w:rFonts w:ascii="Avenir" w:hAnsi="Avenir"/>
          <w:sz w:val="22"/>
          <w:szCs w:val="22"/>
        </w:rPr>
        <w:t xml:space="preserve"> de l’</w:t>
      </w:r>
      <w:r>
        <w:rPr>
          <w:rFonts w:ascii="Avenir" w:hAnsi="Avenir"/>
          <w:sz w:val="22"/>
          <w:szCs w:val="22"/>
        </w:rPr>
        <w:t xml:space="preserve">UT Capitole </w:t>
      </w:r>
      <w:r w:rsidR="00614DB3" w:rsidRPr="00614DB3">
        <w:rPr>
          <w:rFonts w:ascii="Avenir" w:hAnsi="Avenir"/>
          <w:sz w:val="22"/>
          <w:szCs w:val="22"/>
        </w:rPr>
        <w:t>publient plus de 27 000 articles en archives ouvertes. L’</w:t>
      </w:r>
      <w:r>
        <w:rPr>
          <w:rFonts w:ascii="Avenir" w:hAnsi="Avenir"/>
          <w:sz w:val="22"/>
          <w:szCs w:val="22"/>
        </w:rPr>
        <w:t xml:space="preserve">université </w:t>
      </w:r>
      <w:r w:rsidR="00614DB3" w:rsidRPr="00614DB3">
        <w:rPr>
          <w:rFonts w:ascii="Avenir" w:hAnsi="Avenir"/>
          <w:sz w:val="22"/>
          <w:szCs w:val="22"/>
        </w:rPr>
        <w:t xml:space="preserve">compte dans ses rangs 10 membres de l’Institut universitaire de </w:t>
      </w:r>
      <w:r w:rsidR="00BC568A">
        <w:rPr>
          <w:rFonts w:ascii="Avenir" w:hAnsi="Avenir"/>
          <w:sz w:val="22"/>
          <w:szCs w:val="22"/>
        </w:rPr>
        <w:t>France (IUF)</w:t>
      </w:r>
      <w:r w:rsidR="00614DB3" w:rsidRPr="00614DB3">
        <w:rPr>
          <w:rFonts w:ascii="Avenir" w:hAnsi="Avenir"/>
          <w:sz w:val="22"/>
          <w:szCs w:val="22"/>
        </w:rPr>
        <w:t xml:space="preserve"> et a récemment</w:t>
      </w:r>
      <w:r w:rsidR="003A47C1">
        <w:rPr>
          <w:rFonts w:ascii="Avenir" w:hAnsi="Avenir"/>
          <w:sz w:val="22"/>
          <w:szCs w:val="22"/>
        </w:rPr>
        <w:t xml:space="preserve"> </w:t>
      </w:r>
      <w:r w:rsidR="003A47C1" w:rsidRPr="00614DB3">
        <w:rPr>
          <w:rFonts w:ascii="Avenir" w:hAnsi="Avenir"/>
          <w:sz w:val="22"/>
          <w:szCs w:val="22"/>
        </w:rPr>
        <w:t>obtenu</w:t>
      </w:r>
      <w:r w:rsidR="00614DB3" w:rsidRPr="00614DB3">
        <w:rPr>
          <w:rFonts w:ascii="Avenir" w:hAnsi="Avenir"/>
          <w:sz w:val="22"/>
          <w:szCs w:val="22"/>
        </w:rPr>
        <w:t xml:space="preserve"> </w:t>
      </w:r>
      <w:r w:rsidR="003A47C1">
        <w:rPr>
          <w:rFonts w:ascii="Avenir" w:hAnsi="Avenir"/>
          <w:sz w:val="22"/>
          <w:szCs w:val="22"/>
        </w:rPr>
        <w:t>9</w:t>
      </w:r>
      <w:r w:rsidR="00614DB3" w:rsidRPr="00614DB3">
        <w:rPr>
          <w:rFonts w:ascii="Avenir" w:hAnsi="Avenir"/>
          <w:sz w:val="22"/>
          <w:szCs w:val="22"/>
        </w:rPr>
        <w:t xml:space="preserve"> bourses du Conseil européen de la recherche (ERC)</w:t>
      </w:r>
      <w:r w:rsidR="00DF5FB2">
        <w:rPr>
          <w:rFonts w:ascii="Avenir" w:hAnsi="Avenir"/>
          <w:sz w:val="22"/>
          <w:szCs w:val="22"/>
        </w:rPr>
        <w:t>.</w:t>
      </w:r>
    </w:p>
    <w:p w14:paraId="79112532" w14:textId="4597F99A" w:rsidR="00E81708" w:rsidRDefault="00E81708" w:rsidP="00614DB3">
      <w:pPr>
        <w:pStyle w:val="Corpsdetexte"/>
        <w:spacing w:before="14" w:after="200"/>
        <w:ind w:left="-142" w:right="-147"/>
        <w:jc w:val="both"/>
        <w:rPr>
          <w:rFonts w:ascii="Avenir" w:hAnsi="Avenir"/>
          <w:sz w:val="22"/>
          <w:szCs w:val="22"/>
        </w:rPr>
      </w:pPr>
      <w:r>
        <w:rPr>
          <w:rFonts w:ascii="Avenir" w:hAnsi="Avenir"/>
          <w:sz w:val="22"/>
          <w:szCs w:val="22"/>
        </w:rPr>
        <w:t xml:space="preserve">Depuis janvier 2023, L’Université Toulouse Capitole est devenue un Établissement public expérimental (EPE) qui regroupe 7 composantes et établissements-composantes, parmi lesquels figure TSE. L’EPE porté par l’UT Capitole </w:t>
      </w:r>
      <w:r w:rsidRPr="00E81708">
        <w:rPr>
          <w:rFonts w:ascii="Avenir" w:hAnsi="Avenir"/>
          <w:sz w:val="22"/>
          <w:szCs w:val="22"/>
        </w:rPr>
        <w:t>a une vocation multidisciplinaire dans le</w:t>
      </w:r>
      <w:r w:rsidR="00BC568A">
        <w:rPr>
          <w:rFonts w:ascii="Avenir" w:hAnsi="Avenir"/>
          <w:sz w:val="22"/>
          <w:szCs w:val="22"/>
        </w:rPr>
        <w:t>s</w:t>
      </w:r>
      <w:r w:rsidRPr="00E81708">
        <w:rPr>
          <w:rFonts w:ascii="Avenir" w:hAnsi="Avenir"/>
          <w:sz w:val="22"/>
          <w:szCs w:val="22"/>
        </w:rPr>
        <w:t xml:space="preserve"> domaine</w:t>
      </w:r>
      <w:r w:rsidR="00BC568A">
        <w:rPr>
          <w:rFonts w:ascii="Avenir" w:hAnsi="Avenir"/>
          <w:sz w:val="22"/>
          <w:szCs w:val="22"/>
        </w:rPr>
        <w:t>s</w:t>
      </w:r>
      <w:r w:rsidRPr="00E81708">
        <w:rPr>
          <w:rFonts w:ascii="Avenir" w:hAnsi="Avenir"/>
          <w:sz w:val="22"/>
          <w:szCs w:val="22"/>
        </w:rPr>
        <w:t xml:space="preserve"> </w:t>
      </w:r>
      <w:r w:rsidR="00BC568A">
        <w:rPr>
          <w:rFonts w:ascii="Avenir" w:hAnsi="Avenir"/>
          <w:sz w:val="22"/>
          <w:szCs w:val="22"/>
        </w:rPr>
        <w:t xml:space="preserve">de l’économie, du droit, </w:t>
      </w:r>
      <w:r w:rsidRPr="00E81708">
        <w:rPr>
          <w:rFonts w:ascii="Avenir" w:hAnsi="Avenir"/>
          <w:sz w:val="22"/>
          <w:szCs w:val="22"/>
        </w:rPr>
        <w:t>de la gestion et des sciences politiques</w:t>
      </w:r>
      <w:r w:rsidR="00BC568A">
        <w:rPr>
          <w:rFonts w:ascii="Avenir" w:hAnsi="Avenir"/>
          <w:sz w:val="22"/>
          <w:szCs w:val="22"/>
        </w:rPr>
        <w:t xml:space="preserve">, </w:t>
      </w:r>
      <w:r w:rsidRPr="00E81708">
        <w:rPr>
          <w:rFonts w:ascii="Avenir" w:hAnsi="Avenir"/>
          <w:sz w:val="22"/>
          <w:szCs w:val="22"/>
        </w:rPr>
        <w:t>tournée vers l’international mais aussi vers l’animation de son territoire d’implantation.</w:t>
      </w:r>
    </w:p>
    <w:p w14:paraId="2C1FC676" w14:textId="11F68386" w:rsidR="00614DB3" w:rsidRPr="003A47C1" w:rsidRDefault="005812BC" w:rsidP="00614DB3">
      <w:pPr>
        <w:pStyle w:val="Corpsdetexte"/>
        <w:spacing w:before="14" w:after="200"/>
        <w:ind w:left="-142" w:right="-147"/>
        <w:jc w:val="both"/>
        <w:rPr>
          <w:rFonts w:ascii="Avenir" w:hAnsi="Avenir"/>
          <w:sz w:val="22"/>
          <w:szCs w:val="22"/>
          <w:u w:val="single"/>
        </w:rPr>
      </w:pPr>
      <w:r>
        <w:rPr>
          <w:rFonts w:ascii="Avenir" w:hAnsi="Avenir"/>
          <w:sz w:val="22"/>
          <w:szCs w:val="22"/>
          <w:u w:val="single"/>
        </w:rPr>
        <w:t>À</w:t>
      </w:r>
      <w:r w:rsidR="00614DB3" w:rsidRPr="003A47C1">
        <w:rPr>
          <w:rFonts w:ascii="Avenir" w:hAnsi="Avenir"/>
          <w:sz w:val="22"/>
          <w:szCs w:val="22"/>
          <w:u w:val="single"/>
        </w:rPr>
        <w:t xml:space="preserve"> propos de TSE</w:t>
      </w:r>
      <w:r w:rsidR="00BC568A">
        <w:rPr>
          <w:rFonts w:ascii="Avenir" w:hAnsi="Avenir"/>
          <w:sz w:val="22"/>
          <w:szCs w:val="22"/>
          <w:u w:val="single"/>
        </w:rPr>
        <w:t> :</w:t>
      </w:r>
    </w:p>
    <w:p w14:paraId="651D788E" w14:textId="77777777" w:rsidR="00F30E83" w:rsidRDefault="00614DB3" w:rsidP="00E81708">
      <w:pPr>
        <w:pStyle w:val="Corpsdetexte"/>
        <w:spacing w:before="14" w:after="200"/>
        <w:ind w:left="-142" w:right="-147"/>
        <w:jc w:val="both"/>
        <w:rPr>
          <w:rFonts w:ascii="Avenir" w:hAnsi="Avenir"/>
          <w:sz w:val="22"/>
          <w:szCs w:val="22"/>
        </w:rPr>
      </w:pPr>
      <w:r w:rsidRPr="00614DB3">
        <w:rPr>
          <w:rFonts w:ascii="Avenir" w:hAnsi="Avenir"/>
          <w:sz w:val="22"/>
          <w:szCs w:val="22"/>
        </w:rPr>
        <w:lastRenderedPageBreak/>
        <w:t>TSE est un centre de recherche de renommée internationale</w:t>
      </w:r>
      <w:r w:rsidR="003A47C1">
        <w:rPr>
          <w:rFonts w:ascii="Avenir" w:hAnsi="Avenir"/>
          <w:sz w:val="22"/>
          <w:szCs w:val="22"/>
        </w:rPr>
        <w:t>,</w:t>
      </w:r>
      <w:r w:rsidRPr="00614DB3">
        <w:rPr>
          <w:rFonts w:ascii="Avenir" w:hAnsi="Avenir"/>
          <w:sz w:val="22"/>
          <w:szCs w:val="22"/>
        </w:rPr>
        <w:t xml:space="preserve"> fondé en 1981 par l’économiste français Jean-Jacques Laffont. Au sein de cette institution, émerge une science à la croisée entre la théorie et les faits, avec un objectif phare : être au service du bien commun. Depuis 2011, elle compte également l’IAST (Institute for Advanced </w:t>
      </w:r>
      <w:proofErr w:type="spellStart"/>
      <w:r w:rsidRPr="00614DB3">
        <w:rPr>
          <w:rFonts w:ascii="Avenir" w:hAnsi="Avenir"/>
          <w:sz w:val="22"/>
          <w:szCs w:val="22"/>
        </w:rPr>
        <w:t>Study</w:t>
      </w:r>
      <w:proofErr w:type="spellEnd"/>
      <w:r w:rsidRPr="00614DB3">
        <w:rPr>
          <w:rFonts w:ascii="Avenir" w:hAnsi="Avenir"/>
          <w:sz w:val="22"/>
          <w:szCs w:val="22"/>
        </w:rPr>
        <w:t xml:space="preserve"> in Toulouse), un centre de recherche innovant en sciences sociales, adossé à TSE, qui couvre 10 disciplines. </w:t>
      </w:r>
    </w:p>
    <w:p w14:paraId="0090BF92" w14:textId="562BB076" w:rsidR="00614DB3" w:rsidRPr="00614DB3" w:rsidRDefault="00614DB3" w:rsidP="00E81708">
      <w:pPr>
        <w:pStyle w:val="Corpsdetexte"/>
        <w:spacing w:before="14" w:after="200"/>
        <w:ind w:left="-142" w:right="-147"/>
        <w:jc w:val="both"/>
        <w:rPr>
          <w:rFonts w:ascii="Avenir" w:hAnsi="Avenir"/>
          <w:sz w:val="22"/>
          <w:szCs w:val="22"/>
        </w:rPr>
      </w:pPr>
      <w:r w:rsidRPr="00614DB3">
        <w:rPr>
          <w:rFonts w:ascii="Avenir" w:hAnsi="Avenir"/>
          <w:sz w:val="22"/>
          <w:szCs w:val="22"/>
        </w:rPr>
        <w:t xml:space="preserve">Forte de ses 150 enseignants-chercheurs et enseignantes-chercheuses, dont Jean Tirole, Prix Nobel d’économie 2014, TSE s’engage depuis 30 ans aux côtés des décideurs pour contribuer à résoudre les grandes problématiques économiques actuelles. </w:t>
      </w:r>
    </w:p>
    <w:p w14:paraId="020D83EC" w14:textId="6431AFA6" w:rsidR="00614DB3" w:rsidRPr="00614DB3" w:rsidRDefault="00614DB3" w:rsidP="00BC568A">
      <w:pPr>
        <w:pStyle w:val="Corpsdetexte"/>
        <w:spacing w:before="14" w:after="200"/>
        <w:ind w:left="-142" w:right="-147"/>
        <w:jc w:val="both"/>
        <w:rPr>
          <w:rFonts w:ascii="Avenir" w:hAnsi="Avenir"/>
          <w:sz w:val="22"/>
          <w:szCs w:val="22"/>
        </w:rPr>
      </w:pPr>
      <w:r w:rsidRPr="00614DB3">
        <w:rPr>
          <w:rFonts w:ascii="Avenir" w:hAnsi="Avenir"/>
          <w:sz w:val="22"/>
          <w:szCs w:val="22"/>
        </w:rPr>
        <w:t xml:space="preserve">Depuis janvier 2023, Toulouse </w:t>
      </w:r>
      <w:proofErr w:type="spellStart"/>
      <w:r w:rsidRPr="00614DB3">
        <w:rPr>
          <w:rFonts w:ascii="Avenir" w:hAnsi="Avenir"/>
          <w:sz w:val="22"/>
          <w:szCs w:val="22"/>
        </w:rPr>
        <w:t>School</w:t>
      </w:r>
      <w:proofErr w:type="spellEnd"/>
      <w:r w:rsidRPr="00614DB3">
        <w:rPr>
          <w:rFonts w:ascii="Avenir" w:hAnsi="Avenir"/>
          <w:sz w:val="22"/>
          <w:szCs w:val="22"/>
        </w:rPr>
        <w:t xml:space="preserve"> of </w:t>
      </w:r>
      <w:proofErr w:type="spellStart"/>
      <w:r w:rsidRPr="00614DB3">
        <w:rPr>
          <w:rFonts w:ascii="Avenir" w:hAnsi="Avenir"/>
          <w:sz w:val="22"/>
          <w:szCs w:val="22"/>
        </w:rPr>
        <w:t>Economics</w:t>
      </w:r>
      <w:proofErr w:type="spellEnd"/>
      <w:r w:rsidRPr="00614DB3">
        <w:rPr>
          <w:rFonts w:ascii="Avenir" w:hAnsi="Avenir"/>
          <w:sz w:val="22"/>
          <w:szCs w:val="22"/>
        </w:rPr>
        <w:t xml:space="preserve"> est un Grand Établissement qui comporte également une école dont l’ambition est de former les futurs leaders de demain. TSE propose différents niveaux de formation de la licence au doctorat, rassemblant 2 000 étudiantes et étudiants, ainsi que 100 doctorants et doctorantes. </w:t>
      </w:r>
    </w:p>
    <w:p w14:paraId="5DF11CD9" w14:textId="77777777" w:rsidR="00614DB3" w:rsidRPr="00614DB3" w:rsidRDefault="00614DB3" w:rsidP="00614DB3">
      <w:pPr>
        <w:pStyle w:val="Corpsdetexte"/>
        <w:spacing w:before="14" w:after="200"/>
        <w:ind w:left="-142" w:right="-147"/>
        <w:jc w:val="both"/>
        <w:rPr>
          <w:rFonts w:ascii="Avenir" w:hAnsi="Avenir"/>
          <w:sz w:val="22"/>
          <w:szCs w:val="22"/>
        </w:rPr>
      </w:pPr>
    </w:p>
    <w:p w14:paraId="05EC88A7" w14:textId="77777777" w:rsidR="00614DB3" w:rsidRPr="00614DB3" w:rsidRDefault="00614DB3" w:rsidP="00614DB3">
      <w:pPr>
        <w:pStyle w:val="Corpsdetexte"/>
        <w:spacing w:before="14" w:after="200"/>
        <w:ind w:left="-142" w:right="-147"/>
        <w:jc w:val="both"/>
        <w:rPr>
          <w:rFonts w:ascii="Avenir" w:hAnsi="Avenir"/>
          <w:sz w:val="22"/>
          <w:szCs w:val="22"/>
        </w:rPr>
      </w:pPr>
      <w:r w:rsidRPr="00614DB3">
        <w:rPr>
          <w:rFonts w:ascii="Avenir" w:hAnsi="Avenir"/>
          <w:sz w:val="22"/>
          <w:szCs w:val="22"/>
        </w:rPr>
        <w:t xml:space="preserve"> </w:t>
      </w:r>
    </w:p>
    <w:p w14:paraId="5E431DA6" w14:textId="77777777" w:rsidR="00614DB3" w:rsidRPr="00614DB3" w:rsidRDefault="00614DB3" w:rsidP="00614DB3">
      <w:pPr>
        <w:pStyle w:val="Corpsdetexte"/>
        <w:spacing w:before="14" w:after="200"/>
        <w:ind w:left="-142" w:right="-147"/>
        <w:jc w:val="both"/>
        <w:rPr>
          <w:rFonts w:ascii="Avenir" w:hAnsi="Avenir"/>
          <w:sz w:val="22"/>
          <w:szCs w:val="22"/>
        </w:rPr>
      </w:pPr>
    </w:p>
    <w:p w14:paraId="4FD53EDF" w14:textId="77777777" w:rsidR="00614DB3" w:rsidRPr="00614DB3" w:rsidRDefault="00614DB3" w:rsidP="00614DB3">
      <w:pPr>
        <w:pStyle w:val="Corpsdetexte"/>
        <w:spacing w:before="14" w:after="200"/>
        <w:ind w:left="-142" w:right="-147"/>
        <w:jc w:val="both"/>
        <w:rPr>
          <w:rFonts w:ascii="Avenir" w:hAnsi="Avenir"/>
          <w:sz w:val="22"/>
          <w:szCs w:val="22"/>
        </w:rPr>
      </w:pPr>
      <w:r w:rsidRPr="00614DB3">
        <w:rPr>
          <w:rFonts w:ascii="Avenir" w:hAnsi="Avenir"/>
          <w:sz w:val="22"/>
          <w:szCs w:val="22"/>
        </w:rPr>
        <w:t xml:space="preserve"> </w:t>
      </w:r>
    </w:p>
    <w:p w14:paraId="42D9DB7C" w14:textId="77777777" w:rsidR="00614DB3" w:rsidRPr="00614DB3" w:rsidRDefault="00614DB3" w:rsidP="00614DB3">
      <w:pPr>
        <w:pStyle w:val="Corpsdetexte"/>
        <w:spacing w:before="14" w:after="200"/>
        <w:ind w:left="-142" w:right="-147"/>
        <w:jc w:val="both"/>
        <w:rPr>
          <w:rFonts w:ascii="Avenir" w:hAnsi="Avenir"/>
          <w:sz w:val="22"/>
          <w:szCs w:val="22"/>
        </w:rPr>
      </w:pPr>
    </w:p>
    <w:p w14:paraId="7BE11215" w14:textId="0B47C991" w:rsidR="00F57C77" w:rsidRPr="00DB3F7C" w:rsidRDefault="00F57C77" w:rsidP="00DB3F7C">
      <w:pPr>
        <w:pStyle w:val="Corpsdetexte"/>
        <w:spacing w:before="14" w:after="200"/>
        <w:ind w:left="-142" w:right="-147"/>
        <w:jc w:val="both"/>
        <w:rPr>
          <w:rFonts w:ascii="Avenir" w:hAnsi="Avenir"/>
          <w:sz w:val="24"/>
          <w:szCs w:val="24"/>
        </w:rPr>
      </w:pPr>
    </w:p>
    <w:sectPr w:rsidR="00F57C77" w:rsidRPr="00DB3F7C" w:rsidSect="00B0403C">
      <w:headerReference w:type="default" r:id="rId9"/>
      <w:footerReference w:type="default" r:id="rId10"/>
      <w:headerReference w:type="first" r:id="rId11"/>
      <w:footerReference w:type="first" r:id="rId12"/>
      <w:pgSz w:w="11910" w:h="16840"/>
      <w:pgMar w:top="2080" w:right="1280" w:bottom="280" w:left="1280" w:header="708" w:footer="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5BD8316" w16cex:dateUtc="2024-11-04T08:54:00Z"/>
  <w16cex:commentExtensible w16cex:durableId="6F3ABBF2" w16cex:dateUtc="2024-11-04T08:54:00Z"/>
  <w16cex:commentExtensible w16cex:durableId="4058BFE4" w16cex:dateUtc="2024-11-04T08:55:00Z"/>
  <w16cex:commentExtensible w16cex:durableId="03F7AC67" w16cex:dateUtc="2024-11-04T08: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A52B0" w14:textId="77777777" w:rsidR="00BC61E9" w:rsidRDefault="00BC61E9">
      <w:r>
        <w:separator/>
      </w:r>
    </w:p>
  </w:endnote>
  <w:endnote w:type="continuationSeparator" w:id="0">
    <w:p w14:paraId="72CF1007" w14:textId="77777777" w:rsidR="00BC61E9" w:rsidRDefault="00BC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F9D2A" w14:textId="77777777" w:rsidR="00327285" w:rsidRDefault="00327285">
    <w:pPr>
      <w:pStyle w:val="Pieddepage"/>
    </w:pPr>
  </w:p>
  <w:p w14:paraId="3C4D263B" w14:textId="77777777" w:rsidR="00C149B1" w:rsidRDefault="00C149B1">
    <w:pPr>
      <w:pStyle w:val="Pieddepage"/>
    </w:pPr>
  </w:p>
  <w:p w14:paraId="76C07454" w14:textId="77777777" w:rsidR="00327285" w:rsidRDefault="00327285">
    <w:pPr>
      <w:pStyle w:val="Pieddepage"/>
    </w:pPr>
  </w:p>
  <w:p w14:paraId="503BC4FC" w14:textId="77777777" w:rsidR="00C96800" w:rsidRDefault="00C968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361F" w14:textId="77777777" w:rsidR="00BC568A" w:rsidRDefault="00BC568A" w:rsidP="00C86D63">
    <w:pPr>
      <w:ind w:left="-142" w:right="-148"/>
      <w:rPr>
        <w:rFonts w:ascii="Arial"/>
        <w:b/>
        <w:w w:val="90"/>
        <w:sz w:val="20"/>
      </w:rPr>
    </w:pPr>
  </w:p>
  <w:p w14:paraId="6190BF87" w14:textId="72723E98" w:rsidR="00B0403C" w:rsidRDefault="00B0403C" w:rsidP="00C86D63">
    <w:pPr>
      <w:ind w:left="-142" w:right="-148"/>
      <w:rPr>
        <w:rFonts w:ascii="Arial"/>
        <w:b/>
        <w:w w:val="90"/>
        <w:sz w:val="20"/>
      </w:rPr>
    </w:pPr>
    <w:r>
      <w:rPr>
        <w:rFonts w:ascii="Arial"/>
        <w:b/>
        <w:noProof/>
        <w:sz w:val="20"/>
      </w:rPr>
      <mc:AlternateContent>
        <mc:Choice Requires="wps">
          <w:drawing>
            <wp:anchor distT="0" distB="0" distL="114300" distR="114300" simplePos="0" relativeHeight="487554560" behindDoc="0" locked="0" layoutInCell="1" allowOverlap="1" wp14:anchorId="65086646" wp14:editId="30D80A01">
              <wp:simplePos x="0" y="0"/>
              <wp:positionH relativeFrom="column">
                <wp:posOffset>-88900</wp:posOffset>
              </wp:positionH>
              <wp:positionV relativeFrom="paragraph">
                <wp:posOffset>-27940</wp:posOffset>
              </wp:positionV>
              <wp:extent cx="2990850" cy="57150"/>
              <wp:effectExtent l="0" t="0" r="0" b="0"/>
              <wp:wrapNone/>
              <wp:docPr id="10" name="Rectangle 10"/>
              <wp:cNvGraphicFramePr/>
              <a:graphic xmlns:a="http://schemas.openxmlformats.org/drawingml/2006/main">
                <a:graphicData uri="http://schemas.microsoft.com/office/word/2010/wordprocessingShape">
                  <wps:wsp>
                    <wps:cNvSpPr/>
                    <wps:spPr>
                      <a:xfrm>
                        <a:off x="0" y="0"/>
                        <a:ext cx="2990850" cy="57150"/>
                      </a:xfrm>
                      <a:prstGeom prst="rect">
                        <a:avLst/>
                      </a:prstGeom>
                      <a:solidFill>
                        <a:srgbClr val="DC081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AEB0D8B" id="Rectangle 10" o:spid="_x0000_s1026" style="position:absolute;margin-left:-7pt;margin-top:-2.2pt;width:235.5pt;height:4.5pt;z-index:4875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8rlQIAAIYFAAAOAAAAZHJzL2Uyb0RvYy54bWysVE1v2zAMvQ/YfxB0X20HydoGdYogQYYB&#10;RVu0HXpWZCk2IIuapMTJfv0oyXY/VuwwLAeHFMlH8Ynk1fWxVeQgrGtAl7Q4yykRmkPV6F1Jfzxt&#10;vlxQ4jzTFVOgRUlPwtHrxedPV52ZiwnUoCphCYJoN+9MSWvvzTzLHK9Fy9wZGKHRKMG2zKNqd1ll&#10;WYforcomef4168BWxgIXzuHpOhnpIuJLKbi/k9IJT1RJ8W4+fm38bsM3W1yx+c4yUze8vwb7h1u0&#10;rNGYdIRaM8/I3jZ/QLUNt+BA+jMObQZSNlzEGrCaIn9XzWPNjIi1IDnOjDS5/wfLbw/3ljQVvh3S&#10;o1mLb/SArDG9U4LgGRLUGTdHv0dzb3vNoRiqPUrbhn+sgxwjqaeRVHH0hOPh5PIyv5ghOEfb7LxA&#10;EVGyl2Bjnf8moCVBKKnF7JFKdrhxPrkOLiGXA9VUm0apqNjddqUsOTB83/UqvyimPfobN6WDs4YQ&#10;lhDDSRYKS6VEyZ+UCH5KPwiJnITLx5vEbhRjHsa50L5IpppVIqWf5fgbsof+DRGx0ggYkCXmH7F7&#10;gMEzgQzY6Za9fwgVsZnH4PxvF0vBY0TMDNqPwW2jwX4EoLCqPnPyH0hK1ASWtlCdsGMspFFyhm8a&#10;fLcb5vw9szg7+NK4D/wdfqSCrqTQS5TUYH99dB78saXRSkmHs1hS93PPrKBEfdfY7JfFdBqGNyrT&#10;2fkEFfvasn1t0ft2BdgOBW4ew6MY/L0aRGmhfca1sQxZ0cQ0x9wl5d4OysqnHYGLh4vlMrrhwBrm&#10;b/Sj4QE8sBr68un4zKzpm9dj19/CMLds/q6Hk2+I1LDce5BNbPAXXnu+cdhj4/SLKWyT13r0elmf&#10;i98AAAD//wMAUEsDBBQABgAIAAAAIQB51/b73wAAAAgBAAAPAAAAZHJzL2Rvd25yZXYueG1sTI9B&#10;T8MwDIXvSPsPkSdx29JuZUBpOk2TQOLApA0OHLPGayoap2rStfx7zAluz/bT8/eK7eRaccU+NJ4U&#10;pMsEBFLlTUO1go/358UDiBA1Gd16QgXfGGBbzm4KnRs/0hGvp1gLDqGQawU2xi6XMlQWnQ5L3yHx&#10;7eJ7pyOPfS1Nr0cOd61cJclGOt0Qf7C6w73F6us0OAWX12o3PK7XNg5vn/V4ONg0eTkqdTufdk8g&#10;Ik7xzwy/+IwOJTOd/UAmiFbBIs24S2SRZSDYkN3d8+LMYgOyLOT/AuUPAAAA//8DAFBLAQItABQA&#10;BgAIAAAAIQC2gziS/gAAAOEBAAATAAAAAAAAAAAAAAAAAAAAAABbQ29udGVudF9UeXBlc10ueG1s&#10;UEsBAi0AFAAGAAgAAAAhADj9If/WAAAAlAEAAAsAAAAAAAAAAAAAAAAALwEAAF9yZWxzLy5yZWxz&#10;UEsBAi0AFAAGAAgAAAAhAMXb7yuVAgAAhgUAAA4AAAAAAAAAAAAAAAAALgIAAGRycy9lMm9Eb2Mu&#10;eG1sUEsBAi0AFAAGAAgAAAAhAHnX9vvfAAAACAEAAA8AAAAAAAAAAAAAAAAA7wQAAGRycy9kb3du&#10;cmV2LnhtbFBLBQYAAAAABAAEAPMAAAD7BQAAAAA=&#10;" fillcolor="#dc0814" stroked="f" strokeweight="2pt"/>
          </w:pict>
        </mc:Fallback>
      </mc:AlternateContent>
    </w:r>
  </w:p>
  <w:p w14:paraId="09109961" w14:textId="6BC7AF8E" w:rsidR="00B0403C" w:rsidRPr="00C149B1" w:rsidRDefault="00B0403C" w:rsidP="00C86D63">
    <w:pPr>
      <w:spacing w:after="160"/>
      <w:ind w:left="-142" w:right="-148"/>
      <w:rPr>
        <w:rFonts w:ascii="Avenir" w:hAnsi="Avenir"/>
        <w:b/>
        <w:u w:val="single"/>
      </w:rPr>
    </w:pPr>
    <w:r w:rsidRPr="00C149B1">
      <w:rPr>
        <w:rFonts w:ascii="Avenir" w:hAnsi="Avenir"/>
        <w:b/>
        <w:w w:val="90"/>
        <w:u w:val="single"/>
      </w:rPr>
      <w:t>Contact</w:t>
    </w:r>
    <w:r w:rsidRPr="00C149B1">
      <w:rPr>
        <w:rFonts w:ascii="Avenir" w:hAnsi="Avenir"/>
        <w:b/>
        <w:spacing w:val="7"/>
        <w:w w:val="90"/>
        <w:u w:val="single"/>
      </w:rPr>
      <w:t xml:space="preserve"> </w:t>
    </w:r>
    <w:r w:rsidRPr="00C149B1">
      <w:rPr>
        <w:rFonts w:ascii="Avenir" w:hAnsi="Avenir"/>
        <w:b/>
        <w:w w:val="90"/>
        <w:u w:val="single"/>
      </w:rPr>
      <w:t>presse :</w:t>
    </w:r>
  </w:p>
  <w:p w14:paraId="0C88B9C2" w14:textId="69455B0E" w:rsidR="00F96B7F" w:rsidRDefault="00B0403C" w:rsidP="00D7787F">
    <w:pPr>
      <w:pStyle w:val="Corpsdetexte"/>
      <w:spacing w:before="47"/>
      <w:ind w:left="-142" w:right="-148"/>
      <w:rPr>
        <w:rFonts w:ascii="Avenir" w:hAnsi="Avenir"/>
        <w:sz w:val="21"/>
        <w:szCs w:val="21"/>
      </w:rPr>
    </w:pPr>
    <w:r w:rsidRPr="00043DAD">
      <w:rPr>
        <w:rFonts w:ascii="Avenir" w:hAnsi="Avenir"/>
        <w:sz w:val="21"/>
        <w:szCs w:val="21"/>
      </w:rPr>
      <w:t>Simon Leveque -</w:t>
    </w:r>
    <w:r w:rsidRPr="00043DAD">
      <w:rPr>
        <w:rFonts w:ascii="Avenir" w:hAnsi="Avenir"/>
        <w:spacing w:val="4"/>
        <w:sz w:val="21"/>
        <w:szCs w:val="21"/>
      </w:rPr>
      <w:t xml:space="preserve"> </w:t>
    </w:r>
    <w:r w:rsidRPr="00043DAD">
      <w:rPr>
        <w:rFonts w:ascii="Avenir" w:hAnsi="Avenir"/>
        <w:sz w:val="21"/>
        <w:szCs w:val="21"/>
      </w:rPr>
      <w:t>Université</w:t>
    </w:r>
    <w:r w:rsidRPr="00043DAD">
      <w:rPr>
        <w:rFonts w:ascii="Avenir" w:hAnsi="Avenir"/>
        <w:spacing w:val="3"/>
        <w:sz w:val="21"/>
        <w:szCs w:val="21"/>
      </w:rPr>
      <w:t xml:space="preserve"> </w:t>
    </w:r>
    <w:r w:rsidRPr="00043DAD">
      <w:rPr>
        <w:rFonts w:ascii="Avenir" w:hAnsi="Avenir"/>
        <w:sz w:val="21"/>
        <w:szCs w:val="21"/>
      </w:rPr>
      <w:t>Toulouse</w:t>
    </w:r>
    <w:r w:rsidRPr="00043DAD">
      <w:rPr>
        <w:rFonts w:ascii="Avenir" w:hAnsi="Avenir"/>
        <w:spacing w:val="4"/>
        <w:sz w:val="21"/>
        <w:szCs w:val="21"/>
      </w:rPr>
      <w:t xml:space="preserve"> </w:t>
    </w:r>
    <w:r w:rsidRPr="00043DAD">
      <w:rPr>
        <w:rFonts w:ascii="Avenir" w:hAnsi="Avenir"/>
        <w:sz w:val="21"/>
        <w:szCs w:val="21"/>
      </w:rPr>
      <w:t>Capitole -</w:t>
    </w:r>
    <w:r w:rsidRPr="00043DAD">
      <w:rPr>
        <w:rFonts w:ascii="Avenir" w:hAnsi="Avenir"/>
        <w:spacing w:val="9"/>
        <w:sz w:val="21"/>
        <w:szCs w:val="21"/>
      </w:rPr>
      <w:t xml:space="preserve"> </w:t>
    </w:r>
    <w:hyperlink r:id="rId1" w:history="1">
      <w:r w:rsidRPr="00043DAD">
        <w:rPr>
          <w:rStyle w:val="Lienhypertexte"/>
          <w:rFonts w:ascii="Avenir" w:hAnsi="Avenir"/>
          <w:sz w:val="21"/>
          <w:szCs w:val="21"/>
        </w:rPr>
        <w:t>simon.leveque@ut-capitole.fr</w:t>
      </w:r>
      <w:r w:rsidRPr="00043DAD">
        <w:rPr>
          <w:rStyle w:val="Lienhypertexte"/>
          <w:rFonts w:ascii="Avenir" w:hAnsi="Avenir"/>
          <w:spacing w:val="5"/>
          <w:sz w:val="21"/>
          <w:szCs w:val="21"/>
          <w:u w:val="none"/>
        </w:rPr>
        <w:t xml:space="preserve"> </w:t>
      </w:r>
    </w:hyperlink>
    <w:r w:rsidRPr="00043DAD">
      <w:rPr>
        <w:rFonts w:ascii="Avenir" w:hAnsi="Avenir"/>
        <w:spacing w:val="5"/>
        <w:sz w:val="21"/>
        <w:szCs w:val="21"/>
      </w:rPr>
      <w:t xml:space="preserve">/ </w:t>
    </w:r>
    <w:r w:rsidRPr="00043DAD">
      <w:rPr>
        <w:rFonts w:ascii="Avenir" w:hAnsi="Avenir"/>
        <w:sz w:val="21"/>
        <w:szCs w:val="21"/>
      </w:rPr>
      <w:t>06 21 27 81 88</w:t>
    </w:r>
  </w:p>
  <w:p w14:paraId="24C30D2B" w14:textId="319014F0" w:rsidR="00614DB3" w:rsidRPr="00614DB3" w:rsidRDefault="00614DB3" w:rsidP="00D7787F">
    <w:pPr>
      <w:pStyle w:val="Corpsdetexte"/>
      <w:spacing w:before="47"/>
      <w:ind w:left="-142" w:right="-148"/>
      <w:rPr>
        <w:rFonts w:ascii="Avenir" w:hAnsi="Avenir"/>
        <w:sz w:val="21"/>
        <w:szCs w:val="21"/>
        <w:lang w:val="en-US"/>
      </w:rPr>
    </w:pPr>
    <w:r w:rsidRPr="00614DB3">
      <w:rPr>
        <w:rFonts w:ascii="Avenir" w:hAnsi="Avenir"/>
        <w:sz w:val="21"/>
        <w:szCs w:val="21"/>
        <w:lang w:val="en-US"/>
      </w:rPr>
      <w:t>Caroline Pain - Toulouse School of Economics</w:t>
    </w:r>
    <w:r>
      <w:rPr>
        <w:rFonts w:ascii="Avenir" w:hAnsi="Avenir"/>
        <w:sz w:val="21"/>
        <w:szCs w:val="21"/>
        <w:lang w:val="en-US"/>
      </w:rPr>
      <w:t xml:space="preserve"> - </w:t>
    </w:r>
    <w:hyperlink r:id="rId2" w:history="1">
      <w:r w:rsidRPr="0059712F">
        <w:rPr>
          <w:rStyle w:val="Lienhypertexte"/>
          <w:rFonts w:ascii="Avenir" w:hAnsi="Avenir"/>
          <w:sz w:val="21"/>
          <w:szCs w:val="21"/>
          <w:lang w:val="en-US"/>
        </w:rPr>
        <w:t>caroline.pain@tse-fr.eu</w:t>
      </w:r>
    </w:hyperlink>
    <w:r>
      <w:rPr>
        <w:rFonts w:ascii="Avenir" w:hAnsi="Avenir"/>
        <w:sz w:val="21"/>
        <w:szCs w:val="21"/>
        <w:lang w:val="en-US"/>
      </w:rPr>
      <w:t xml:space="preserve"> / </w:t>
    </w:r>
    <w:r w:rsidRPr="00614DB3">
      <w:rPr>
        <w:rFonts w:ascii="Avenir" w:hAnsi="Avenir"/>
        <w:sz w:val="21"/>
        <w:szCs w:val="21"/>
        <w:lang w:val="en-US"/>
      </w:rPr>
      <w:t>06 08 13 35 16</w:t>
    </w:r>
  </w:p>
  <w:p w14:paraId="73F1858A" w14:textId="77777777" w:rsidR="006E7F10" w:rsidRPr="00614DB3" w:rsidRDefault="006E7F10" w:rsidP="00D7787F">
    <w:pPr>
      <w:pStyle w:val="Corpsdetexte"/>
      <w:spacing w:before="47"/>
      <w:ind w:left="-142" w:right="-148"/>
      <w:rPr>
        <w:rFonts w:ascii="Avenir" w:hAnsi="Avenir"/>
        <w:sz w:val="21"/>
        <w:szCs w:val="21"/>
        <w:lang w:val="en-US"/>
      </w:rPr>
    </w:pPr>
  </w:p>
  <w:p w14:paraId="21CFBC6A" w14:textId="77777777" w:rsidR="00B0403C" w:rsidRPr="00614DB3" w:rsidRDefault="00B0403C">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C3750" w14:textId="77777777" w:rsidR="00BC61E9" w:rsidRDefault="00BC61E9">
      <w:r>
        <w:separator/>
      </w:r>
    </w:p>
  </w:footnote>
  <w:footnote w:type="continuationSeparator" w:id="0">
    <w:p w14:paraId="6474CDC6" w14:textId="77777777" w:rsidR="00BC61E9" w:rsidRDefault="00BC6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48C11" w14:textId="77777777" w:rsidR="00CA1D39" w:rsidRDefault="00CA1D39">
    <w:pPr>
      <w:pStyle w:val="Corpsdetex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AAA5D" w14:textId="3537DA62" w:rsidR="00B0403C" w:rsidRDefault="00BC568A">
    <w:pPr>
      <w:pStyle w:val="En-tte"/>
    </w:pPr>
    <w:r>
      <w:rPr>
        <w:noProof/>
      </w:rPr>
      <w:drawing>
        <wp:anchor distT="0" distB="0" distL="114300" distR="114300" simplePos="0" relativeHeight="487555584" behindDoc="1" locked="0" layoutInCell="1" allowOverlap="1" wp14:anchorId="78A1347C" wp14:editId="0BF48DC7">
          <wp:simplePos x="0" y="0"/>
          <wp:positionH relativeFrom="column">
            <wp:posOffset>968375</wp:posOffset>
          </wp:positionH>
          <wp:positionV relativeFrom="paragraph">
            <wp:posOffset>45085</wp:posOffset>
          </wp:positionV>
          <wp:extent cx="1732915" cy="785495"/>
          <wp:effectExtent l="0" t="0" r="0" b="0"/>
          <wp:wrapTight wrapText="bothSides">
            <wp:wrapPolygon edited="0">
              <wp:start x="1425" y="3143"/>
              <wp:lineTo x="1425" y="6286"/>
              <wp:lineTo x="2849" y="12572"/>
              <wp:lineTo x="3324" y="17287"/>
              <wp:lineTo x="4037" y="17811"/>
              <wp:lineTo x="10210" y="18859"/>
              <wp:lineTo x="19946" y="18859"/>
              <wp:lineTo x="20183" y="15192"/>
              <wp:lineTo x="18521" y="12572"/>
              <wp:lineTo x="18996" y="7334"/>
              <wp:lineTo x="17096" y="4191"/>
              <wp:lineTo x="13297" y="3143"/>
              <wp:lineTo x="1425" y="3143"/>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0px-TSE_Logo_2019.png"/>
                  <pic:cNvPicPr/>
                </pic:nvPicPr>
                <pic:blipFill>
                  <a:blip r:embed="rId1">
                    <a:extLst>
                      <a:ext uri="{28A0092B-C50C-407E-A947-70E740481C1C}">
                        <a14:useLocalDpi xmlns:a14="http://schemas.microsoft.com/office/drawing/2010/main" val="0"/>
                      </a:ext>
                    </a:extLst>
                  </a:blip>
                  <a:stretch>
                    <a:fillRect/>
                  </a:stretch>
                </pic:blipFill>
                <pic:spPr>
                  <a:xfrm>
                    <a:off x="0" y="0"/>
                    <a:ext cx="1732915" cy="785495"/>
                  </a:xfrm>
                  <a:prstGeom prst="rect">
                    <a:avLst/>
                  </a:prstGeom>
                </pic:spPr>
              </pic:pic>
            </a:graphicData>
          </a:graphic>
          <wp14:sizeRelH relativeFrom="margin">
            <wp14:pctWidth>0</wp14:pctWidth>
          </wp14:sizeRelH>
          <wp14:sizeRelV relativeFrom="margin">
            <wp14:pctHeight>0</wp14:pctHeight>
          </wp14:sizeRelV>
        </wp:anchor>
      </w:drawing>
    </w:r>
    <w:r w:rsidR="00B0403C">
      <w:rPr>
        <w:noProof/>
      </w:rPr>
      <w:drawing>
        <wp:anchor distT="0" distB="0" distL="0" distR="0" simplePos="0" relativeHeight="487552512" behindDoc="1" locked="0" layoutInCell="1" allowOverlap="1" wp14:anchorId="1C541930" wp14:editId="1B842116">
          <wp:simplePos x="0" y="0"/>
          <wp:positionH relativeFrom="page">
            <wp:posOffset>809625</wp:posOffset>
          </wp:positionH>
          <wp:positionV relativeFrom="page">
            <wp:posOffset>447675</wp:posOffset>
          </wp:positionV>
          <wp:extent cx="871854" cy="871854"/>
          <wp:effectExtent l="0" t="0" r="5080" b="5080"/>
          <wp:wrapThrough wrapText="bothSides">
            <wp:wrapPolygon edited="0">
              <wp:start x="0" y="0"/>
              <wp:lineTo x="0" y="21254"/>
              <wp:lineTo x="21254" y="21254"/>
              <wp:lineTo x="21254" y="0"/>
              <wp:lineTo x="0" y="0"/>
            </wp:wrapPolygon>
          </wp:wrapThrough>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a:extLst>
                      <a:ext uri="{28A0092B-C50C-407E-A947-70E740481C1C}">
                        <a14:useLocalDpi xmlns:a14="http://schemas.microsoft.com/office/drawing/2010/main" val="0"/>
                      </a:ext>
                    </a:extLst>
                  </a:blip>
                  <a:stretch>
                    <a:fillRect/>
                  </a:stretch>
                </pic:blipFill>
                <pic:spPr>
                  <a:xfrm>
                    <a:off x="0" y="0"/>
                    <a:ext cx="871854" cy="871854"/>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95981"/>
    <w:multiLevelType w:val="hybridMultilevel"/>
    <w:tmpl w:val="09321B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39"/>
    <w:rsid w:val="0002581F"/>
    <w:rsid w:val="00047589"/>
    <w:rsid w:val="00065F19"/>
    <w:rsid w:val="00066EA2"/>
    <w:rsid w:val="000672B4"/>
    <w:rsid w:val="00085E76"/>
    <w:rsid w:val="000A480F"/>
    <w:rsid w:val="000A482F"/>
    <w:rsid w:val="000C7CE0"/>
    <w:rsid w:val="000D366A"/>
    <w:rsid w:val="00112623"/>
    <w:rsid w:val="00121C13"/>
    <w:rsid w:val="00160527"/>
    <w:rsid w:val="001624FC"/>
    <w:rsid w:val="0016421B"/>
    <w:rsid w:val="00167D71"/>
    <w:rsid w:val="00175731"/>
    <w:rsid w:val="001931E1"/>
    <w:rsid w:val="00194E8C"/>
    <w:rsid w:val="001B3C25"/>
    <w:rsid w:val="001B5FB5"/>
    <w:rsid w:val="001B796C"/>
    <w:rsid w:val="001D5424"/>
    <w:rsid w:val="001E3766"/>
    <w:rsid w:val="001E6025"/>
    <w:rsid w:val="00230B7B"/>
    <w:rsid w:val="0023521C"/>
    <w:rsid w:val="0028731B"/>
    <w:rsid w:val="00292AB4"/>
    <w:rsid w:val="00294AF5"/>
    <w:rsid w:val="002966E9"/>
    <w:rsid w:val="002B1992"/>
    <w:rsid w:val="003043CC"/>
    <w:rsid w:val="00312459"/>
    <w:rsid w:val="003157C8"/>
    <w:rsid w:val="003223E0"/>
    <w:rsid w:val="003238E5"/>
    <w:rsid w:val="00327285"/>
    <w:rsid w:val="00347808"/>
    <w:rsid w:val="00355B3A"/>
    <w:rsid w:val="00357C0E"/>
    <w:rsid w:val="0036282D"/>
    <w:rsid w:val="003640EA"/>
    <w:rsid w:val="00364297"/>
    <w:rsid w:val="00365880"/>
    <w:rsid w:val="003A47C1"/>
    <w:rsid w:val="003A5388"/>
    <w:rsid w:val="003C214D"/>
    <w:rsid w:val="003D376B"/>
    <w:rsid w:val="00426404"/>
    <w:rsid w:val="004303FC"/>
    <w:rsid w:val="00432B17"/>
    <w:rsid w:val="0043770D"/>
    <w:rsid w:val="004529CF"/>
    <w:rsid w:val="00462D37"/>
    <w:rsid w:val="00474873"/>
    <w:rsid w:val="00482043"/>
    <w:rsid w:val="00486267"/>
    <w:rsid w:val="00486420"/>
    <w:rsid w:val="00497FC3"/>
    <w:rsid w:val="004A14F8"/>
    <w:rsid w:val="004B13CC"/>
    <w:rsid w:val="004B19F3"/>
    <w:rsid w:val="004B3B1D"/>
    <w:rsid w:val="004C3715"/>
    <w:rsid w:val="004C41ED"/>
    <w:rsid w:val="004D7B1B"/>
    <w:rsid w:val="004E7E05"/>
    <w:rsid w:val="00516FCB"/>
    <w:rsid w:val="00534919"/>
    <w:rsid w:val="00542317"/>
    <w:rsid w:val="00550D9D"/>
    <w:rsid w:val="00563B83"/>
    <w:rsid w:val="005812BC"/>
    <w:rsid w:val="00592E40"/>
    <w:rsid w:val="0059398E"/>
    <w:rsid w:val="005A2009"/>
    <w:rsid w:val="005D2AB9"/>
    <w:rsid w:val="005E46C1"/>
    <w:rsid w:val="005E49C4"/>
    <w:rsid w:val="005F08EA"/>
    <w:rsid w:val="006132AC"/>
    <w:rsid w:val="00614DB3"/>
    <w:rsid w:val="00622F6C"/>
    <w:rsid w:val="00625198"/>
    <w:rsid w:val="00625F37"/>
    <w:rsid w:val="00631F05"/>
    <w:rsid w:val="0063723B"/>
    <w:rsid w:val="00651E95"/>
    <w:rsid w:val="00657955"/>
    <w:rsid w:val="00673FCF"/>
    <w:rsid w:val="006741ED"/>
    <w:rsid w:val="0067637B"/>
    <w:rsid w:val="006774F5"/>
    <w:rsid w:val="0068279C"/>
    <w:rsid w:val="006A6268"/>
    <w:rsid w:val="006E4B9C"/>
    <w:rsid w:val="006E7F10"/>
    <w:rsid w:val="00713254"/>
    <w:rsid w:val="00713F9E"/>
    <w:rsid w:val="0071601D"/>
    <w:rsid w:val="0074004D"/>
    <w:rsid w:val="00742AD8"/>
    <w:rsid w:val="007463A3"/>
    <w:rsid w:val="007503E2"/>
    <w:rsid w:val="00752BC7"/>
    <w:rsid w:val="007553EC"/>
    <w:rsid w:val="0077081A"/>
    <w:rsid w:val="007A062B"/>
    <w:rsid w:val="007F55B1"/>
    <w:rsid w:val="007F7C0B"/>
    <w:rsid w:val="0080637A"/>
    <w:rsid w:val="0083269C"/>
    <w:rsid w:val="00837AD9"/>
    <w:rsid w:val="0084278B"/>
    <w:rsid w:val="008434DC"/>
    <w:rsid w:val="008827CC"/>
    <w:rsid w:val="008A6AF7"/>
    <w:rsid w:val="008B0604"/>
    <w:rsid w:val="008C507F"/>
    <w:rsid w:val="008E1FAE"/>
    <w:rsid w:val="008E460D"/>
    <w:rsid w:val="008F4066"/>
    <w:rsid w:val="008F429E"/>
    <w:rsid w:val="008F5AEB"/>
    <w:rsid w:val="00910B1B"/>
    <w:rsid w:val="00916C9E"/>
    <w:rsid w:val="00932803"/>
    <w:rsid w:val="0097383A"/>
    <w:rsid w:val="0098180E"/>
    <w:rsid w:val="0098218D"/>
    <w:rsid w:val="0099037B"/>
    <w:rsid w:val="0099778F"/>
    <w:rsid w:val="009A289D"/>
    <w:rsid w:val="009C3D08"/>
    <w:rsid w:val="009D4BCC"/>
    <w:rsid w:val="009D7E61"/>
    <w:rsid w:val="009F552F"/>
    <w:rsid w:val="00A007A8"/>
    <w:rsid w:val="00A0140F"/>
    <w:rsid w:val="00A265D0"/>
    <w:rsid w:val="00A42E3B"/>
    <w:rsid w:val="00A52C17"/>
    <w:rsid w:val="00A55DA3"/>
    <w:rsid w:val="00A74698"/>
    <w:rsid w:val="00A82C39"/>
    <w:rsid w:val="00A87920"/>
    <w:rsid w:val="00A87DC8"/>
    <w:rsid w:val="00A97E6A"/>
    <w:rsid w:val="00AB1E10"/>
    <w:rsid w:val="00AB7B7E"/>
    <w:rsid w:val="00AD0378"/>
    <w:rsid w:val="00AD1876"/>
    <w:rsid w:val="00AE155E"/>
    <w:rsid w:val="00AE7427"/>
    <w:rsid w:val="00B0403C"/>
    <w:rsid w:val="00B203EA"/>
    <w:rsid w:val="00B27AFA"/>
    <w:rsid w:val="00B44E66"/>
    <w:rsid w:val="00B51EEE"/>
    <w:rsid w:val="00B54386"/>
    <w:rsid w:val="00B76633"/>
    <w:rsid w:val="00B8397A"/>
    <w:rsid w:val="00B9236B"/>
    <w:rsid w:val="00BA39A0"/>
    <w:rsid w:val="00BA4CE6"/>
    <w:rsid w:val="00BA5030"/>
    <w:rsid w:val="00BB3C0F"/>
    <w:rsid w:val="00BC568A"/>
    <w:rsid w:val="00BC61E9"/>
    <w:rsid w:val="00BD5D31"/>
    <w:rsid w:val="00BE24BB"/>
    <w:rsid w:val="00C05311"/>
    <w:rsid w:val="00C06067"/>
    <w:rsid w:val="00C11AAD"/>
    <w:rsid w:val="00C149B1"/>
    <w:rsid w:val="00C3793A"/>
    <w:rsid w:val="00C52AE9"/>
    <w:rsid w:val="00C729E0"/>
    <w:rsid w:val="00C86B34"/>
    <w:rsid w:val="00C86D63"/>
    <w:rsid w:val="00C90289"/>
    <w:rsid w:val="00C96800"/>
    <w:rsid w:val="00CA1D39"/>
    <w:rsid w:val="00CB2B27"/>
    <w:rsid w:val="00CB2D33"/>
    <w:rsid w:val="00CB7F75"/>
    <w:rsid w:val="00CC1E70"/>
    <w:rsid w:val="00D04B8C"/>
    <w:rsid w:val="00D1211B"/>
    <w:rsid w:val="00D16E72"/>
    <w:rsid w:val="00D20448"/>
    <w:rsid w:val="00D43F28"/>
    <w:rsid w:val="00D7787F"/>
    <w:rsid w:val="00D8389B"/>
    <w:rsid w:val="00DA32C1"/>
    <w:rsid w:val="00DB3F7C"/>
    <w:rsid w:val="00DC255D"/>
    <w:rsid w:val="00DC2C34"/>
    <w:rsid w:val="00DF3146"/>
    <w:rsid w:val="00DF5FB2"/>
    <w:rsid w:val="00E04C07"/>
    <w:rsid w:val="00E15684"/>
    <w:rsid w:val="00E220A4"/>
    <w:rsid w:val="00E252F2"/>
    <w:rsid w:val="00E37169"/>
    <w:rsid w:val="00E415F0"/>
    <w:rsid w:val="00E545AF"/>
    <w:rsid w:val="00E558D6"/>
    <w:rsid w:val="00E7701B"/>
    <w:rsid w:val="00E81708"/>
    <w:rsid w:val="00E81DBA"/>
    <w:rsid w:val="00E82023"/>
    <w:rsid w:val="00E95529"/>
    <w:rsid w:val="00EA2705"/>
    <w:rsid w:val="00ED49F2"/>
    <w:rsid w:val="00EE1D77"/>
    <w:rsid w:val="00EE485F"/>
    <w:rsid w:val="00F265E9"/>
    <w:rsid w:val="00F2717D"/>
    <w:rsid w:val="00F27F8B"/>
    <w:rsid w:val="00F30E83"/>
    <w:rsid w:val="00F35FF1"/>
    <w:rsid w:val="00F365EC"/>
    <w:rsid w:val="00F57C77"/>
    <w:rsid w:val="00F70C43"/>
    <w:rsid w:val="00F76974"/>
    <w:rsid w:val="00F7778A"/>
    <w:rsid w:val="00F77AB6"/>
    <w:rsid w:val="00F96B7F"/>
    <w:rsid w:val="00FB35D3"/>
    <w:rsid w:val="00FC764D"/>
    <w:rsid w:val="00FD43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5EC3B"/>
  <w15:docId w15:val="{3C59EE89-9E3C-4446-B01F-6F92EE40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icrosoft Sans Serif" w:eastAsia="Microsoft Sans Serif" w:hAnsi="Microsoft Sans Serif" w:cs="Microsoft Sans Serif"/>
      <w:lang w:val="fr-FR"/>
    </w:rPr>
  </w:style>
  <w:style w:type="paragraph" w:styleId="Titre1">
    <w:name w:val="heading 1"/>
    <w:basedOn w:val="Normal"/>
    <w:uiPriority w:val="9"/>
    <w:qFormat/>
    <w:pPr>
      <w:spacing w:before="115"/>
      <w:ind w:left="138"/>
      <w:outlineLvl w:val="0"/>
    </w:pPr>
    <w:rPr>
      <w:rFonts w:ascii="Trebuchet MS" w:eastAsia="Trebuchet MS" w:hAnsi="Trebuchet MS" w:cs="Trebuchet MS"/>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Titre">
    <w:name w:val="Title"/>
    <w:basedOn w:val="Normal"/>
    <w:uiPriority w:val="10"/>
    <w:qFormat/>
    <w:pPr>
      <w:spacing w:before="58"/>
      <w:ind w:left="138"/>
    </w:pPr>
    <w:rPr>
      <w:rFonts w:ascii="Trebuchet MS" w:eastAsia="Trebuchet MS" w:hAnsi="Trebuchet MS" w:cs="Trebuchet MS"/>
      <w:b/>
      <w:bCs/>
      <w:sz w:val="28"/>
      <w:szCs w:val="2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327285"/>
    <w:pPr>
      <w:tabs>
        <w:tab w:val="center" w:pos="4536"/>
        <w:tab w:val="right" w:pos="9072"/>
      </w:tabs>
    </w:pPr>
  </w:style>
  <w:style w:type="character" w:customStyle="1" w:styleId="En-tteCar">
    <w:name w:val="En-tête Car"/>
    <w:basedOn w:val="Policepardfaut"/>
    <w:link w:val="En-tte"/>
    <w:uiPriority w:val="99"/>
    <w:rsid w:val="00327285"/>
    <w:rPr>
      <w:rFonts w:ascii="Microsoft Sans Serif" w:eastAsia="Microsoft Sans Serif" w:hAnsi="Microsoft Sans Serif" w:cs="Microsoft Sans Serif"/>
      <w:lang w:val="fr-FR"/>
    </w:rPr>
  </w:style>
  <w:style w:type="paragraph" w:styleId="Pieddepage">
    <w:name w:val="footer"/>
    <w:basedOn w:val="Normal"/>
    <w:link w:val="PieddepageCar"/>
    <w:uiPriority w:val="99"/>
    <w:unhideWhenUsed/>
    <w:rsid w:val="00327285"/>
    <w:pPr>
      <w:tabs>
        <w:tab w:val="center" w:pos="4536"/>
        <w:tab w:val="right" w:pos="9072"/>
      </w:tabs>
    </w:pPr>
  </w:style>
  <w:style w:type="character" w:customStyle="1" w:styleId="PieddepageCar">
    <w:name w:val="Pied de page Car"/>
    <w:basedOn w:val="Policepardfaut"/>
    <w:link w:val="Pieddepage"/>
    <w:uiPriority w:val="99"/>
    <w:rsid w:val="00327285"/>
    <w:rPr>
      <w:rFonts w:ascii="Microsoft Sans Serif" w:eastAsia="Microsoft Sans Serif" w:hAnsi="Microsoft Sans Serif" w:cs="Microsoft Sans Serif"/>
      <w:lang w:val="fr-FR"/>
    </w:rPr>
  </w:style>
  <w:style w:type="character" w:styleId="Lienhypertexte">
    <w:name w:val="Hyperlink"/>
    <w:basedOn w:val="Policepardfaut"/>
    <w:uiPriority w:val="99"/>
    <w:unhideWhenUsed/>
    <w:rsid w:val="00E37169"/>
    <w:rPr>
      <w:color w:val="0000FF" w:themeColor="hyperlink"/>
      <w:u w:val="single"/>
    </w:rPr>
  </w:style>
  <w:style w:type="character" w:styleId="Mentionnonrsolue">
    <w:name w:val="Unresolved Mention"/>
    <w:basedOn w:val="Policepardfaut"/>
    <w:uiPriority w:val="99"/>
    <w:semiHidden/>
    <w:unhideWhenUsed/>
    <w:rsid w:val="00E37169"/>
    <w:rPr>
      <w:color w:val="605E5C"/>
      <w:shd w:val="clear" w:color="auto" w:fill="E1DFDD"/>
    </w:rPr>
  </w:style>
  <w:style w:type="paragraph" w:styleId="Lgende">
    <w:name w:val="caption"/>
    <w:basedOn w:val="Normal"/>
    <w:next w:val="Normal"/>
    <w:uiPriority w:val="35"/>
    <w:unhideWhenUsed/>
    <w:qFormat/>
    <w:rsid w:val="00B0403C"/>
    <w:pPr>
      <w:spacing w:after="200"/>
    </w:pPr>
    <w:rPr>
      <w:i/>
      <w:iCs/>
      <w:color w:val="1F497D" w:themeColor="text2"/>
      <w:sz w:val="18"/>
      <w:szCs w:val="18"/>
    </w:rPr>
  </w:style>
  <w:style w:type="character" w:styleId="Marquedecommentaire">
    <w:name w:val="annotation reference"/>
    <w:basedOn w:val="Policepardfaut"/>
    <w:uiPriority w:val="99"/>
    <w:semiHidden/>
    <w:unhideWhenUsed/>
    <w:rsid w:val="00DA32C1"/>
    <w:rPr>
      <w:sz w:val="16"/>
      <w:szCs w:val="16"/>
    </w:rPr>
  </w:style>
  <w:style w:type="paragraph" w:styleId="Commentaire">
    <w:name w:val="annotation text"/>
    <w:basedOn w:val="Normal"/>
    <w:link w:val="CommentaireCar"/>
    <w:uiPriority w:val="99"/>
    <w:unhideWhenUsed/>
    <w:rsid w:val="00DA32C1"/>
    <w:rPr>
      <w:sz w:val="20"/>
      <w:szCs w:val="20"/>
    </w:rPr>
  </w:style>
  <w:style w:type="character" w:customStyle="1" w:styleId="CommentaireCar">
    <w:name w:val="Commentaire Car"/>
    <w:basedOn w:val="Policepardfaut"/>
    <w:link w:val="Commentaire"/>
    <w:uiPriority w:val="99"/>
    <w:rsid w:val="00DA32C1"/>
    <w:rPr>
      <w:rFonts w:ascii="Microsoft Sans Serif" w:eastAsia="Microsoft Sans Serif" w:hAnsi="Microsoft Sans Serif" w:cs="Microsoft Sans Serif"/>
      <w:sz w:val="20"/>
      <w:szCs w:val="20"/>
      <w:lang w:val="fr-FR"/>
    </w:rPr>
  </w:style>
  <w:style w:type="paragraph" w:styleId="Objetducommentaire">
    <w:name w:val="annotation subject"/>
    <w:basedOn w:val="Commentaire"/>
    <w:next w:val="Commentaire"/>
    <w:link w:val="ObjetducommentaireCar"/>
    <w:uiPriority w:val="99"/>
    <w:semiHidden/>
    <w:unhideWhenUsed/>
    <w:rsid w:val="00DA32C1"/>
    <w:rPr>
      <w:b/>
      <w:bCs/>
    </w:rPr>
  </w:style>
  <w:style w:type="character" w:customStyle="1" w:styleId="ObjetducommentaireCar">
    <w:name w:val="Objet du commentaire Car"/>
    <w:basedOn w:val="CommentaireCar"/>
    <w:link w:val="Objetducommentaire"/>
    <w:uiPriority w:val="99"/>
    <w:semiHidden/>
    <w:rsid w:val="00DA32C1"/>
    <w:rPr>
      <w:rFonts w:ascii="Microsoft Sans Serif" w:eastAsia="Microsoft Sans Serif" w:hAnsi="Microsoft Sans Serif" w:cs="Microsoft Sans Serif"/>
      <w:b/>
      <w:bCs/>
      <w:sz w:val="20"/>
      <w:szCs w:val="20"/>
      <w:lang w:val="fr-FR"/>
    </w:rPr>
  </w:style>
  <w:style w:type="paragraph" w:styleId="NormalWeb">
    <w:name w:val="Normal (Web)"/>
    <w:basedOn w:val="Normal"/>
    <w:uiPriority w:val="99"/>
    <w:semiHidden/>
    <w:unhideWhenUsed/>
    <w:rsid w:val="00DA32C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B3B1D"/>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3B1D"/>
    <w:rPr>
      <w:rFonts w:ascii="Segoe UI" w:eastAsia="Microsoft Sans Serif" w:hAnsi="Segoe UI" w:cs="Segoe UI"/>
      <w:sz w:val="18"/>
      <w:szCs w:val="18"/>
      <w:lang w:val="fr-FR"/>
    </w:rPr>
  </w:style>
  <w:style w:type="character" w:customStyle="1" w:styleId="CorpsdetexteCar">
    <w:name w:val="Corps de texte Car"/>
    <w:basedOn w:val="Policepardfaut"/>
    <w:link w:val="Corpsdetexte"/>
    <w:uiPriority w:val="1"/>
    <w:rsid w:val="00614DB3"/>
    <w:rPr>
      <w:rFonts w:ascii="Microsoft Sans Serif" w:eastAsia="Microsoft Sans Serif" w:hAnsi="Microsoft Sans Serif" w:cs="Microsoft Sans Serif"/>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353640">
      <w:bodyDiv w:val="1"/>
      <w:marLeft w:val="0"/>
      <w:marRight w:val="0"/>
      <w:marTop w:val="0"/>
      <w:marBottom w:val="0"/>
      <w:divBdr>
        <w:top w:val="none" w:sz="0" w:space="0" w:color="auto"/>
        <w:left w:val="none" w:sz="0" w:space="0" w:color="auto"/>
        <w:bottom w:val="none" w:sz="0" w:space="0" w:color="auto"/>
        <w:right w:val="none" w:sz="0" w:space="0" w:color="auto"/>
      </w:divBdr>
      <w:divsChild>
        <w:div w:id="200703856">
          <w:marLeft w:val="0"/>
          <w:marRight w:val="0"/>
          <w:marTop w:val="0"/>
          <w:marBottom w:val="0"/>
          <w:divBdr>
            <w:top w:val="none" w:sz="0" w:space="0" w:color="auto"/>
            <w:left w:val="none" w:sz="0" w:space="0" w:color="auto"/>
            <w:bottom w:val="none" w:sz="0" w:space="0" w:color="auto"/>
            <w:right w:val="none" w:sz="0" w:space="0" w:color="auto"/>
          </w:divBdr>
          <w:divsChild>
            <w:div w:id="2008635482">
              <w:marLeft w:val="0"/>
              <w:marRight w:val="0"/>
              <w:marTop w:val="0"/>
              <w:marBottom w:val="0"/>
              <w:divBdr>
                <w:top w:val="none" w:sz="0" w:space="0" w:color="auto"/>
                <w:left w:val="none" w:sz="0" w:space="0" w:color="auto"/>
                <w:bottom w:val="none" w:sz="0" w:space="0" w:color="auto"/>
                <w:right w:val="none" w:sz="0" w:space="0" w:color="auto"/>
              </w:divBdr>
              <w:divsChild>
                <w:div w:id="7884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58255">
      <w:bodyDiv w:val="1"/>
      <w:marLeft w:val="0"/>
      <w:marRight w:val="0"/>
      <w:marTop w:val="0"/>
      <w:marBottom w:val="0"/>
      <w:divBdr>
        <w:top w:val="none" w:sz="0" w:space="0" w:color="auto"/>
        <w:left w:val="none" w:sz="0" w:space="0" w:color="auto"/>
        <w:bottom w:val="none" w:sz="0" w:space="0" w:color="auto"/>
        <w:right w:val="none" w:sz="0" w:space="0" w:color="auto"/>
      </w:divBdr>
      <w:divsChild>
        <w:div w:id="2030176946">
          <w:marLeft w:val="0"/>
          <w:marRight w:val="0"/>
          <w:marTop w:val="0"/>
          <w:marBottom w:val="0"/>
          <w:divBdr>
            <w:top w:val="none" w:sz="0" w:space="0" w:color="auto"/>
            <w:left w:val="none" w:sz="0" w:space="0" w:color="auto"/>
            <w:bottom w:val="none" w:sz="0" w:space="0" w:color="auto"/>
            <w:right w:val="none" w:sz="0" w:space="0" w:color="auto"/>
          </w:divBdr>
          <w:divsChild>
            <w:div w:id="714037474">
              <w:marLeft w:val="0"/>
              <w:marRight w:val="0"/>
              <w:marTop w:val="0"/>
              <w:marBottom w:val="0"/>
              <w:divBdr>
                <w:top w:val="none" w:sz="0" w:space="0" w:color="auto"/>
                <w:left w:val="none" w:sz="0" w:space="0" w:color="auto"/>
                <w:bottom w:val="none" w:sz="0" w:space="0" w:color="auto"/>
                <w:right w:val="none" w:sz="0" w:space="0" w:color="auto"/>
              </w:divBdr>
              <w:divsChild>
                <w:div w:id="10485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77876">
      <w:bodyDiv w:val="1"/>
      <w:marLeft w:val="0"/>
      <w:marRight w:val="0"/>
      <w:marTop w:val="0"/>
      <w:marBottom w:val="0"/>
      <w:divBdr>
        <w:top w:val="none" w:sz="0" w:space="0" w:color="auto"/>
        <w:left w:val="none" w:sz="0" w:space="0" w:color="auto"/>
        <w:bottom w:val="none" w:sz="0" w:space="0" w:color="auto"/>
        <w:right w:val="none" w:sz="0" w:space="0" w:color="auto"/>
      </w:divBdr>
      <w:divsChild>
        <w:div w:id="641471178">
          <w:marLeft w:val="0"/>
          <w:marRight w:val="0"/>
          <w:marTop w:val="0"/>
          <w:marBottom w:val="0"/>
          <w:divBdr>
            <w:top w:val="none" w:sz="0" w:space="0" w:color="auto"/>
            <w:left w:val="none" w:sz="0" w:space="0" w:color="auto"/>
            <w:bottom w:val="none" w:sz="0" w:space="0" w:color="auto"/>
            <w:right w:val="none" w:sz="0" w:space="0" w:color="auto"/>
          </w:divBdr>
          <w:divsChild>
            <w:div w:id="1239167127">
              <w:marLeft w:val="0"/>
              <w:marRight w:val="0"/>
              <w:marTop w:val="0"/>
              <w:marBottom w:val="0"/>
              <w:divBdr>
                <w:top w:val="none" w:sz="0" w:space="0" w:color="auto"/>
                <w:left w:val="none" w:sz="0" w:space="0" w:color="auto"/>
                <w:bottom w:val="none" w:sz="0" w:space="0" w:color="auto"/>
                <w:right w:val="none" w:sz="0" w:space="0" w:color="auto"/>
              </w:divBdr>
              <w:divsChild>
                <w:div w:id="13855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hanghairanking.com/rankings/gras/2024/RS05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caroline.pain@tse-fr.eu" TargetMode="External"/><Relationship Id="rId1" Type="http://schemas.openxmlformats.org/officeDocument/2006/relationships/hyperlink" Target="mailto:simon.leveque@ut-capitole.fr%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FFD93-0D95-4670-9B4D-4D172659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3523</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UT1C</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AUDE OLIVIER</dc:creator>
  <cp:lastModifiedBy>ANAIS TEYSSEYRE-LANGUILLON</cp:lastModifiedBy>
  <cp:revision>2</cp:revision>
  <dcterms:created xsi:type="dcterms:W3CDTF">2024-11-12T14:58:00Z</dcterms:created>
  <dcterms:modified xsi:type="dcterms:W3CDTF">2024-11-12T14:58:00Z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Microsoft® Word 2019</vt:lpwstr>
  </property>
  <property fmtid="{D5CDD505-2E9C-101B-9397-08002B2CF9AE}" pid="4" name="LastSaved">
    <vt:filetime>2024-08-21T00:00:00Z</vt:filetime>
  </property>
</Properties>
</file>