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EEA52" w14:textId="77777777" w:rsidR="00385A21" w:rsidRPr="00E42643" w:rsidRDefault="00D12B5E">
      <w:pPr>
        <w:pStyle w:val="CapNormal"/>
      </w:pPr>
      <w:bookmarkStart w:id="0" w:name="_GoBack"/>
      <w:bookmarkEnd w:id="0"/>
      <w:r w:rsidRPr="00E42643">
        <w:rPr>
          <w:noProof/>
        </w:rPr>
        <w:drawing>
          <wp:anchor distT="0" distB="0" distL="114300" distR="114300" simplePos="0" relativeHeight="251658240" behindDoc="0" locked="0" layoutInCell="1" allowOverlap="1" wp14:anchorId="468FE95E" wp14:editId="19F88DDF">
            <wp:simplePos x="0" y="0"/>
            <wp:positionH relativeFrom="column">
              <wp:posOffset>-31750</wp:posOffset>
            </wp:positionH>
            <wp:positionV relativeFrom="paragraph">
              <wp:posOffset>-15240</wp:posOffset>
            </wp:positionV>
            <wp:extent cx="1080135" cy="1080135"/>
            <wp:effectExtent l="25400" t="0" r="12065" b="0"/>
            <wp:wrapNone/>
            <wp:docPr id="6" name="Image 6" descr="Logo UT1 Capitole 30x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UT1 Capitole 30x30"/>
                    <pic:cNvPicPr>
                      <a:picLocks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DE71375" w14:textId="77777777" w:rsidR="00385A21" w:rsidRPr="00E42643" w:rsidRDefault="00385A21">
      <w:pPr>
        <w:pStyle w:val="CapNormal"/>
      </w:pPr>
    </w:p>
    <w:p w14:paraId="14E23005" w14:textId="77777777" w:rsidR="00385A21" w:rsidRPr="00E42643" w:rsidRDefault="00385A21">
      <w:pPr>
        <w:pStyle w:val="CapNormal"/>
      </w:pPr>
    </w:p>
    <w:p w14:paraId="4458F25A" w14:textId="77777777" w:rsidR="00385A21" w:rsidRPr="00E42643" w:rsidRDefault="00385A21">
      <w:pPr>
        <w:pStyle w:val="CapNormal"/>
      </w:pPr>
    </w:p>
    <w:p w14:paraId="23564BED" w14:textId="77777777" w:rsidR="00385A21" w:rsidRPr="00E42643" w:rsidRDefault="00385A21">
      <w:pPr>
        <w:pStyle w:val="CapNormal"/>
      </w:pPr>
    </w:p>
    <w:p w14:paraId="40AB85C9" w14:textId="77777777" w:rsidR="00385A21" w:rsidRPr="00E42643" w:rsidRDefault="00385A21">
      <w:pPr>
        <w:pStyle w:val="CapNormal"/>
      </w:pPr>
    </w:p>
    <w:p w14:paraId="0F383CD3" w14:textId="033E087E" w:rsidR="00385A21" w:rsidRPr="00E42643" w:rsidRDefault="00385A21">
      <w:pPr>
        <w:pStyle w:val="CapNormal"/>
      </w:pPr>
    </w:p>
    <w:p w14:paraId="7B822518" w14:textId="77777777" w:rsidR="00385A21" w:rsidRPr="00E42643" w:rsidRDefault="00385A21">
      <w:pPr>
        <w:pStyle w:val="CapNormal"/>
      </w:pPr>
    </w:p>
    <w:p w14:paraId="4AD5FDA2" w14:textId="0DFCEFE5" w:rsidR="00385A21" w:rsidRPr="002568D5" w:rsidRDefault="00AC5735" w:rsidP="00AC5735">
      <w:pPr>
        <w:pStyle w:val="CapNormal"/>
        <w:jc w:val="center"/>
        <w:rPr>
          <w:sz w:val="28"/>
          <w:szCs w:val="28"/>
        </w:rPr>
      </w:pPr>
      <w:r w:rsidRPr="002568D5">
        <w:rPr>
          <w:sz w:val="28"/>
          <w:szCs w:val="28"/>
        </w:rPr>
        <w:t>Ouverture de poste d’enseignants en Informatique à pourvoir en septembre 2022</w:t>
      </w:r>
    </w:p>
    <w:p w14:paraId="3B8BDA5D" w14:textId="7F450822" w:rsidR="00AC5735" w:rsidRDefault="00AC5735" w:rsidP="00AC5735">
      <w:pPr>
        <w:pStyle w:val="CapNormal"/>
        <w:jc w:val="center"/>
      </w:pPr>
    </w:p>
    <w:p w14:paraId="16560534" w14:textId="7D125150" w:rsidR="00AC5735" w:rsidRDefault="00AC5735" w:rsidP="00AC5735">
      <w:pPr>
        <w:pStyle w:val="CapNormal"/>
        <w:jc w:val="center"/>
      </w:pPr>
    </w:p>
    <w:p w14:paraId="5D1FDB0A" w14:textId="45709378" w:rsidR="002568D5" w:rsidRDefault="00AC5735" w:rsidP="00AC5735">
      <w:pPr>
        <w:pStyle w:val="CapNormal"/>
        <w:jc w:val="both"/>
      </w:pPr>
      <w:r>
        <w:t xml:space="preserve">La </w:t>
      </w:r>
      <w:r w:rsidR="002568D5">
        <w:t>F</w:t>
      </w:r>
      <w:r>
        <w:t>aculté d’Informatique de l’Université Toulouse 1 Capitole recrute de</w:t>
      </w:r>
      <w:r w:rsidR="002568D5">
        <w:t>ux</w:t>
      </w:r>
      <w:r>
        <w:t xml:space="preserve"> enseignants</w:t>
      </w:r>
      <w:r w:rsidR="002568D5">
        <w:t xml:space="preserve"> en Informatique</w:t>
      </w:r>
      <w:r>
        <w:t xml:space="preserve"> </w:t>
      </w:r>
      <w:r w:rsidR="002568D5">
        <w:t xml:space="preserve">pour 3 ans, sur les années académiques 2022-2025. Ils doivent être titulaires d’un </w:t>
      </w:r>
      <w:r w:rsidR="00D65146">
        <w:t xml:space="preserve">Master </w:t>
      </w:r>
      <w:r w:rsidR="002568D5" w:rsidRPr="00B24FE5">
        <w:t>en Informatique</w:t>
      </w:r>
      <w:r w:rsidR="00B24FE5">
        <w:t xml:space="preserve"> (</w:t>
      </w:r>
      <w:r w:rsidR="00D65146">
        <w:t>les candidatures de PRAG, PRCE ou enseignants du secondaire en Informatique seront considéré</w:t>
      </w:r>
      <w:r w:rsidR="00B24FE5">
        <w:t>e</w:t>
      </w:r>
      <w:r w:rsidR="00D65146">
        <w:t>s</w:t>
      </w:r>
      <w:r w:rsidR="00B24FE5">
        <w:t>)</w:t>
      </w:r>
      <w:r w:rsidR="002568D5">
        <w:t xml:space="preserve"> et avoir une expérience significative en enseignement autour des formations correspondant à la MIAGE</w:t>
      </w:r>
      <w:r w:rsidR="006A473B">
        <w:t xml:space="preserve"> (</w:t>
      </w:r>
      <w:hyperlink r:id="rId9" w:history="1">
        <w:r w:rsidR="006A473B" w:rsidRPr="00265D36">
          <w:rPr>
            <w:rStyle w:val="Lienhypertexte"/>
          </w:rPr>
          <w:t>https://miage.ut-capitole.fr</w:t>
        </w:r>
      </w:hyperlink>
      <w:r w:rsidR="006A473B">
        <w:t xml:space="preserve">). </w:t>
      </w:r>
    </w:p>
    <w:p w14:paraId="759A1171" w14:textId="1E15225E" w:rsidR="000751E8" w:rsidRDefault="006A473B" w:rsidP="000751E8">
      <w:pPr>
        <w:pStyle w:val="CapNormal"/>
        <w:jc w:val="both"/>
      </w:pPr>
      <w:r>
        <w:t xml:space="preserve">Dans l’exercice de leur fonction, les enseignants devront assurer un service d’enseignement en informatique équivalent à </w:t>
      </w:r>
      <w:r w:rsidRPr="00B24FE5">
        <w:t>300 heures de TD</w:t>
      </w:r>
      <w:r>
        <w:t xml:space="preserve"> ainsi que</w:t>
      </w:r>
      <w:r w:rsidR="000751E8">
        <w:t xml:space="preserve"> les missions </w:t>
      </w:r>
      <w:r>
        <w:t>afférentes</w:t>
      </w:r>
      <w:r w:rsidR="000751E8">
        <w:t xml:space="preserve"> d’animation </w:t>
      </w:r>
      <w:r>
        <w:t>pédagogique</w:t>
      </w:r>
      <w:r w:rsidR="00A13F81">
        <w:t>,</w:t>
      </w:r>
      <w:r w:rsidR="000751E8">
        <w:t xml:space="preserve"> de surveillance et de correction des examens.</w:t>
      </w:r>
    </w:p>
    <w:p w14:paraId="069249D7" w14:textId="34120D44" w:rsidR="00A13F81" w:rsidRDefault="000751E8" w:rsidP="000751E8">
      <w:pPr>
        <w:pStyle w:val="CapNormal"/>
        <w:jc w:val="both"/>
      </w:pPr>
      <w:r>
        <w:t xml:space="preserve">Ainsi, </w:t>
      </w:r>
      <w:r w:rsidR="006A473B">
        <w:t>l’enseignant</w:t>
      </w:r>
      <w:r>
        <w:t xml:space="preserve"> remplit des fonctions d’assistance à l’enseignement : organisation administrative et </w:t>
      </w:r>
      <w:r w:rsidR="006A473B">
        <w:t>pédagogique</w:t>
      </w:r>
      <w:r>
        <w:t xml:space="preserve"> de l’enseignement (assurer la liaison </w:t>
      </w:r>
      <w:r w:rsidR="00BA3995">
        <w:t>avec</w:t>
      </w:r>
      <w:r>
        <w:t xml:space="preserve"> la </w:t>
      </w:r>
      <w:r w:rsidR="006A473B">
        <w:t>scolarité</w:t>
      </w:r>
      <w:r>
        <w:t xml:space="preserve">́, assurer la coordination entre tous les </w:t>
      </w:r>
      <w:r w:rsidR="006A473B">
        <w:t>chargés</w:t>
      </w:r>
      <w:r>
        <w:t xml:space="preserve"> de TD, ...), animation de l’</w:t>
      </w:r>
      <w:r w:rsidR="006A473B">
        <w:t>équipe</w:t>
      </w:r>
      <w:r>
        <w:t xml:space="preserve"> </w:t>
      </w:r>
      <w:r w:rsidR="006A473B">
        <w:t>pédagogique</w:t>
      </w:r>
      <w:r>
        <w:t xml:space="preserve"> (proposition d’exercices, de textes, de sujets d’</w:t>
      </w:r>
      <w:r w:rsidR="006A473B">
        <w:t>exposés</w:t>
      </w:r>
      <w:r>
        <w:t xml:space="preserve">, ...). </w:t>
      </w:r>
      <w:r w:rsidR="00A13F81">
        <w:t xml:space="preserve">Dans le cadre du développement des formations en alternance de la Faculté, l’enseignant devra également suivre l’activité de </w:t>
      </w:r>
      <w:r w:rsidR="00A13F81" w:rsidRPr="00B24FE5">
        <w:t>plusieurs</w:t>
      </w:r>
      <w:r w:rsidR="00A13F81">
        <w:t xml:space="preserve"> étudiants alternants en entreprise.</w:t>
      </w:r>
    </w:p>
    <w:p w14:paraId="329C1A15" w14:textId="2BD43216" w:rsidR="000751E8" w:rsidRDefault="000751E8" w:rsidP="000751E8">
      <w:pPr>
        <w:pStyle w:val="CapNormal"/>
        <w:jc w:val="both"/>
      </w:pPr>
      <w:r>
        <w:t xml:space="preserve">Le service d’enseignement est </w:t>
      </w:r>
      <w:r w:rsidR="006A473B">
        <w:t>arrêté</w:t>
      </w:r>
      <w:r>
        <w:t>́ par la direction de l</w:t>
      </w:r>
      <w:r w:rsidR="006A473B">
        <w:t>a Faculté</w:t>
      </w:r>
      <w:r>
        <w:t>.</w:t>
      </w:r>
    </w:p>
    <w:p w14:paraId="29A15F30" w14:textId="3669FB76" w:rsidR="000751E8" w:rsidRDefault="000751E8" w:rsidP="000751E8">
      <w:pPr>
        <w:pStyle w:val="CapNormal"/>
        <w:jc w:val="both"/>
      </w:pPr>
      <w:r>
        <w:t xml:space="preserve">La </w:t>
      </w:r>
      <w:r w:rsidR="006A473B">
        <w:t>rémunération</w:t>
      </w:r>
      <w:r>
        <w:t xml:space="preserve"> d’un </w:t>
      </w:r>
      <w:r w:rsidR="006A473B">
        <w:t xml:space="preserve">enseignant est </w:t>
      </w:r>
      <w:r w:rsidR="00A13F81" w:rsidRPr="00B24FE5">
        <w:t>de 2</w:t>
      </w:r>
      <w:r w:rsidR="00D65146" w:rsidRPr="00B24FE5">
        <w:t>4</w:t>
      </w:r>
      <w:r w:rsidR="00A13F81" w:rsidRPr="00B24FE5">
        <w:t>00€ nets</w:t>
      </w:r>
      <w:r w:rsidR="00D65146">
        <w:t xml:space="preserve"> négoci</w:t>
      </w:r>
      <w:r w:rsidR="00B24FE5">
        <w:t>ables</w:t>
      </w:r>
      <w:r w:rsidR="00D65146">
        <w:t xml:space="preserve"> en fonction de l’expérience</w:t>
      </w:r>
      <w:r w:rsidR="00B24FE5">
        <w:t xml:space="preserve"> des personnes recrutées</w:t>
      </w:r>
      <w:r w:rsidR="00A13F81">
        <w:t>.</w:t>
      </w:r>
    </w:p>
    <w:p w14:paraId="010277C0" w14:textId="77777777" w:rsidR="00A13F81" w:rsidRDefault="00A13F81" w:rsidP="000751E8">
      <w:pPr>
        <w:pStyle w:val="CapNormal"/>
        <w:jc w:val="both"/>
      </w:pPr>
    </w:p>
    <w:p w14:paraId="57B1CD1C" w14:textId="3A20379E" w:rsidR="00AC5735" w:rsidRDefault="000751E8" w:rsidP="000751E8">
      <w:pPr>
        <w:pStyle w:val="CapNormal"/>
        <w:jc w:val="both"/>
      </w:pPr>
      <w:r>
        <w:t>Pour tout renseignement sur le poste, contacter :</w:t>
      </w:r>
    </w:p>
    <w:p w14:paraId="1463E5E7" w14:textId="4B32B933" w:rsidR="000751E8" w:rsidRDefault="00A13F81" w:rsidP="000751E8">
      <w:pPr>
        <w:pStyle w:val="CapNormal"/>
        <w:jc w:val="both"/>
      </w:pPr>
      <w:r>
        <w:t>Laurent PERRUSSEL</w:t>
      </w:r>
    </w:p>
    <w:p w14:paraId="1689DFA1" w14:textId="77777777" w:rsidR="00A13F81" w:rsidRDefault="000751E8" w:rsidP="000751E8">
      <w:pPr>
        <w:pStyle w:val="CapNormal"/>
        <w:jc w:val="both"/>
      </w:pPr>
      <w:r>
        <w:t>Directeur de l’</w:t>
      </w:r>
      <w:r w:rsidR="00A13F81">
        <w:t>UFR Informatique</w:t>
      </w:r>
    </w:p>
    <w:p w14:paraId="6471E336" w14:textId="4630493C" w:rsidR="000751E8" w:rsidRDefault="00453D9E" w:rsidP="000751E8">
      <w:pPr>
        <w:pStyle w:val="CapNormal"/>
        <w:jc w:val="both"/>
      </w:pPr>
      <w:hyperlink r:id="rId10" w:history="1">
        <w:r w:rsidR="00A13F81" w:rsidRPr="00265D36">
          <w:rPr>
            <w:rStyle w:val="Lienhypertexte"/>
          </w:rPr>
          <w:t>Laurent.perrussel@ut-capitole.fr</w:t>
        </w:r>
      </w:hyperlink>
    </w:p>
    <w:p w14:paraId="2D88FD65" w14:textId="77777777" w:rsidR="00A13F81" w:rsidRDefault="00A13F81" w:rsidP="000751E8">
      <w:pPr>
        <w:pStyle w:val="CapNormal"/>
        <w:jc w:val="both"/>
      </w:pPr>
    </w:p>
    <w:p w14:paraId="2317FDCE" w14:textId="76663329" w:rsidR="000751E8" w:rsidRDefault="000751E8" w:rsidP="000751E8">
      <w:pPr>
        <w:pStyle w:val="CapNormal"/>
        <w:jc w:val="both"/>
      </w:pPr>
      <w:r w:rsidRPr="000751E8">
        <w:t xml:space="preserve">Les candidatures – lettre de motivation avec mention de la </w:t>
      </w:r>
      <w:r w:rsidR="00A13F81" w:rsidRPr="000751E8">
        <w:t>référence</w:t>
      </w:r>
      <w:r w:rsidRPr="000751E8">
        <w:t xml:space="preserve"> </w:t>
      </w:r>
      <w:r w:rsidR="00A13F81">
        <w:t>Enseignants</w:t>
      </w:r>
      <w:r w:rsidRPr="000751E8">
        <w:t xml:space="preserve">-2022 et CV – seront </w:t>
      </w:r>
      <w:r w:rsidR="00A13F81" w:rsidRPr="000751E8">
        <w:t>envoyées</w:t>
      </w:r>
      <w:r w:rsidRPr="000751E8">
        <w:t xml:space="preserve"> par courriel à </w:t>
      </w:r>
      <w:hyperlink r:id="rId11" w:history="1">
        <w:r w:rsidR="00A13F81" w:rsidRPr="00265D36">
          <w:rPr>
            <w:rStyle w:val="Lienhypertexte"/>
          </w:rPr>
          <w:t>Laurent.Perrussel@ut-capitole.fr</w:t>
        </w:r>
      </w:hyperlink>
      <w:r w:rsidR="00A13F81">
        <w:t xml:space="preserve"> </w:t>
      </w:r>
      <w:r w:rsidRPr="000751E8">
        <w:t xml:space="preserve">avant le </w:t>
      </w:r>
      <w:r w:rsidR="00A13F81" w:rsidRPr="00B24FE5">
        <w:t>17 juin</w:t>
      </w:r>
      <w:r w:rsidRPr="00B24FE5">
        <w:t xml:space="preserve"> 2022 </w:t>
      </w:r>
      <w:r w:rsidR="00A13F81" w:rsidRPr="00B24FE5">
        <w:t xml:space="preserve">à </w:t>
      </w:r>
      <w:r w:rsidRPr="00B24FE5">
        <w:t>minuit.</w:t>
      </w:r>
    </w:p>
    <w:p w14:paraId="080F03EA" w14:textId="6F9EC07A" w:rsidR="000751E8" w:rsidRPr="000751E8" w:rsidRDefault="000751E8" w:rsidP="000751E8">
      <w:pPr>
        <w:pStyle w:val="CapNormal"/>
        <w:jc w:val="both"/>
      </w:pPr>
      <w:r w:rsidRPr="000751E8">
        <w:t xml:space="preserve">Les </w:t>
      </w:r>
      <w:r w:rsidR="00A13F81" w:rsidRPr="000751E8">
        <w:t>résultats</w:t>
      </w:r>
      <w:r w:rsidRPr="000751E8">
        <w:t xml:space="preserve"> de la </w:t>
      </w:r>
      <w:r w:rsidR="00A13F81" w:rsidRPr="000751E8">
        <w:t>procédure</w:t>
      </w:r>
      <w:r w:rsidRPr="000751E8">
        <w:t xml:space="preserve"> de </w:t>
      </w:r>
      <w:r w:rsidR="00A13F81" w:rsidRPr="000751E8">
        <w:t>sélection</w:t>
      </w:r>
      <w:r w:rsidRPr="000751E8">
        <w:t xml:space="preserve"> seront connus au plus tard le </w:t>
      </w:r>
      <w:r w:rsidR="00A13F81">
        <w:t>30</w:t>
      </w:r>
      <w:r w:rsidRPr="000751E8">
        <w:t xml:space="preserve"> juin 2022</w:t>
      </w:r>
      <w:r w:rsidR="00A13F81">
        <w:t>.</w:t>
      </w:r>
    </w:p>
    <w:p w14:paraId="684C1A0A" w14:textId="77777777" w:rsidR="000751E8" w:rsidRPr="00E42643" w:rsidRDefault="000751E8" w:rsidP="000751E8">
      <w:pPr>
        <w:pStyle w:val="CapNormal"/>
        <w:jc w:val="both"/>
      </w:pPr>
    </w:p>
    <w:sectPr w:rsidR="000751E8" w:rsidRPr="00E42643" w:rsidSect="00F853AE">
      <w:footerReference w:type="default" r:id="rId12"/>
      <w:headerReference w:type="first" r:id="rId13"/>
      <w:footerReference w:type="first" r:id="rId14"/>
      <w:pgSz w:w="11906" w:h="16838" w:code="9"/>
      <w:pgMar w:top="567" w:right="1416" w:bottom="284" w:left="1418" w:header="1134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A53995" w14:textId="77777777" w:rsidR="00F26586" w:rsidRDefault="00F26586">
      <w:r>
        <w:separator/>
      </w:r>
    </w:p>
  </w:endnote>
  <w:endnote w:type="continuationSeparator" w:id="0">
    <w:p w14:paraId="4A9811D5" w14:textId="77777777" w:rsidR="00F26586" w:rsidRDefault="00F26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 Narrow">
    <w:altName w:val="Genev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DB2BB" w14:textId="77777777" w:rsidR="00246FC0" w:rsidRDefault="00246FC0">
    <w:pPr>
      <w:pStyle w:val="CapPiedDePageL2PRES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0FC0A99" wp14:editId="102F7616">
          <wp:simplePos x="0" y="0"/>
          <wp:positionH relativeFrom="column">
            <wp:posOffset>5597208</wp:posOffset>
          </wp:positionH>
          <wp:positionV relativeFrom="paragraph">
            <wp:posOffset>-52070</wp:posOffset>
          </wp:positionV>
          <wp:extent cx="480536" cy="721519"/>
          <wp:effectExtent l="25400" t="0" r="2064" b="0"/>
          <wp:wrapNone/>
          <wp:docPr id="2" name="Image 2" descr="Logo PRES Ombre Quadri peti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PRES Ombre Quadri petit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536" cy="7215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DDEA1C0" w14:textId="77777777" w:rsidR="00246FC0" w:rsidRDefault="00246FC0">
    <w:pPr>
      <w:pStyle w:val="CapPiedDePageL1PRES"/>
    </w:pPr>
    <w:r>
      <w:t>UNIVERSIT</w:t>
    </w:r>
    <w:r>
      <w:rPr>
        <w:caps/>
      </w:rPr>
      <w:t>é</w:t>
    </w:r>
    <w:r>
      <w:t xml:space="preserve"> TOULOUSE 1 CAPITOLE</w:t>
    </w:r>
  </w:p>
  <w:p w14:paraId="20F0194B" w14:textId="77777777" w:rsidR="00246FC0" w:rsidRDefault="00246FC0">
    <w:pPr>
      <w:pStyle w:val="CapPiedDePageL2PRES"/>
    </w:pPr>
    <w:r>
      <w:t>2 rue du Doyen-Gabriel-Marty - 31042 Toulouse cedex 9 - France - Tél. : 05 61 63 35 00 - Fax : 05 61 63 37 98 - www.univ-tlse1.fr</w:t>
    </w:r>
  </w:p>
  <w:p w14:paraId="36072438" w14:textId="77777777" w:rsidR="00246FC0" w:rsidRDefault="00246FC0">
    <w:pPr>
      <w:pStyle w:val="CapPiedDePageL2PRES"/>
    </w:pPr>
  </w:p>
  <w:p w14:paraId="4B05473E" w14:textId="77777777" w:rsidR="00246FC0" w:rsidRDefault="00246FC0">
    <w:pPr>
      <w:pStyle w:val="CapPiedDePageL2PRE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37D2C" w14:textId="77777777" w:rsidR="00246FC0" w:rsidRDefault="00246FC0"/>
  <w:p w14:paraId="4A25C499" w14:textId="77777777" w:rsidR="00246FC0" w:rsidRDefault="00246FC0"/>
  <w:p w14:paraId="25F40829" w14:textId="77777777" w:rsidR="00246FC0" w:rsidRDefault="00246FC0">
    <w:r>
      <w:t>Université Toulouse 1 Sciences Sociales - 2 rue du doyen Gabriel Marty - 31042 Toulouse Cedex 9 - France</w:t>
    </w:r>
  </w:p>
  <w:p w14:paraId="1DE9D9EC" w14:textId="77777777" w:rsidR="00246FC0" w:rsidRDefault="00246FC0">
    <w:r>
      <w:t>Tél. : 05 61 63 35 00 - Fax : 05 61 63 37 98 - Internet : http://www.univ-tlse1.fr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F78D7" w14:textId="77777777" w:rsidR="00F26586" w:rsidRDefault="00F26586">
      <w:r>
        <w:separator/>
      </w:r>
    </w:p>
  </w:footnote>
  <w:footnote w:type="continuationSeparator" w:id="0">
    <w:p w14:paraId="06005000" w14:textId="77777777" w:rsidR="00F26586" w:rsidRDefault="00F26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762BE" w14:textId="77777777" w:rsidR="00246FC0" w:rsidRDefault="00246FC0">
    <w:r>
      <w:t>Université Toulouse 1 Sciences Sociales</w:t>
    </w:r>
  </w:p>
  <w:p w14:paraId="04B3D0EB" w14:textId="77777777" w:rsidR="00246FC0" w:rsidRDefault="00246FC0">
    <w:pPr>
      <w:widowControl w:val="0"/>
      <w:jc w:val="center"/>
      <w:rPr>
        <w:rFonts w:ascii="Albertus Extra Bold" w:hAnsi="Albertus Extra Bold"/>
        <w:color w:val="000000"/>
        <w:spacing w:val="204"/>
        <w:sz w:val="1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13AD3"/>
    <w:multiLevelType w:val="hybridMultilevel"/>
    <w:tmpl w:val="20A230C0"/>
    <w:lvl w:ilvl="0" w:tplc="0A1E9FF0">
      <w:start w:val="1"/>
      <w:numFmt w:val="decimal"/>
      <w:lvlText w:val="(%1)"/>
      <w:lvlJc w:val="left"/>
      <w:pPr>
        <w:tabs>
          <w:tab w:val="num" w:pos="800"/>
        </w:tabs>
        <w:ind w:left="800" w:hanging="440"/>
      </w:pPr>
      <w:rPr>
        <w:rFonts w:hint="default"/>
      </w:rPr>
    </w:lvl>
    <w:lvl w:ilvl="1" w:tplc="001904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5B479E"/>
    <w:multiLevelType w:val="hybridMultilevel"/>
    <w:tmpl w:val="67A813F4"/>
    <w:lvl w:ilvl="0" w:tplc="9A0EB33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A43B76"/>
    <w:multiLevelType w:val="hybridMultilevel"/>
    <w:tmpl w:val="2688A970"/>
    <w:lvl w:ilvl="0" w:tplc="D5AA983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27676D"/>
    <w:multiLevelType w:val="hybridMultilevel"/>
    <w:tmpl w:val="0D667320"/>
    <w:lvl w:ilvl="0" w:tplc="0C3A524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19040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C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C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C713F6D"/>
    <w:multiLevelType w:val="hybridMultilevel"/>
    <w:tmpl w:val="3E20B336"/>
    <w:lvl w:ilvl="0" w:tplc="BB8A39B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A21"/>
    <w:rsid w:val="0002397D"/>
    <w:rsid w:val="0005767B"/>
    <w:rsid w:val="00071FF3"/>
    <w:rsid w:val="000751E8"/>
    <w:rsid w:val="00084CE6"/>
    <w:rsid w:val="00097210"/>
    <w:rsid w:val="000C63E5"/>
    <w:rsid w:val="000F4699"/>
    <w:rsid w:val="0013789A"/>
    <w:rsid w:val="001823C0"/>
    <w:rsid w:val="00193DA0"/>
    <w:rsid w:val="001972A0"/>
    <w:rsid w:val="001B4EBD"/>
    <w:rsid w:val="001B5794"/>
    <w:rsid w:val="001C5993"/>
    <w:rsid w:val="001F3B92"/>
    <w:rsid w:val="00205C3E"/>
    <w:rsid w:val="00233D99"/>
    <w:rsid w:val="002342A8"/>
    <w:rsid w:val="0023586D"/>
    <w:rsid w:val="00246FC0"/>
    <w:rsid w:val="002568D5"/>
    <w:rsid w:val="0026265A"/>
    <w:rsid w:val="0029674D"/>
    <w:rsid w:val="00296BEE"/>
    <w:rsid w:val="002B276E"/>
    <w:rsid w:val="002B4D02"/>
    <w:rsid w:val="002C37B7"/>
    <w:rsid w:val="002E1953"/>
    <w:rsid w:val="002F1F5A"/>
    <w:rsid w:val="002F2BD2"/>
    <w:rsid w:val="00311479"/>
    <w:rsid w:val="00371DC4"/>
    <w:rsid w:val="00385A21"/>
    <w:rsid w:val="003949B9"/>
    <w:rsid w:val="003F2208"/>
    <w:rsid w:val="00425F33"/>
    <w:rsid w:val="004277A1"/>
    <w:rsid w:val="00434BC6"/>
    <w:rsid w:val="00437EAF"/>
    <w:rsid w:val="00446172"/>
    <w:rsid w:val="00453D9E"/>
    <w:rsid w:val="0049415B"/>
    <w:rsid w:val="004E7A00"/>
    <w:rsid w:val="005433BF"/>
    <w:rsid w:val="00583925"/>
    <w:rsid w:val="005A0F1A"/>
    <w:rsid w:val="005D42B8"/>
    <w:rsid w:val="005E09DE"/>
    <w:rsid w:val="005E2039"/>
    <w:rsid w:val="005E4E5C"/>
    <w:rsid w:val="00660A4A"/>
    <w:rsid w:val="00660C1B"/>
    <w:rsid w:val="00677AE9"/>
    <w:rsid w:val="006A473B"/>
    <w:rsid w:val="006E288C"/>
    <w:rsid w:val="00722C54"/>
    <w:rsid w:val="00775A2F"/>
    <w:rsid w:val="007A5734"/>
    <w:rsid w:val="007C7830"/>
    <w:rsid w:val="007F54B0"/>
    <w:rsid w:val="0080752E"/>
    <w:rsid w:val="00813759"/>
    <w:rsid w:val="008370D3"/>
    <w:rsid w:val="00844841"/>
    <w:rsid w:val="0085736A"/>
    <w:rsid w:val="00885191"/>
    <w:rsid w:val="008C4F1A"/>
    <w:rsid w:val="008F64A2"/>
    <w:rsid w:val="00936B7B"/>
    <w:rsid w:val="009514E8"/>
    <w:rsid w:val="0097282A"/>
    <w:rsid w:val="00987B94"/>
    <w:rsid w:val="009B6A15"/>
    <w:rsid w:val="009D4046"/>
    <w:rsid w:val="009E0DDD"/>
    <w:rsid w:val="009E5E40"/>
    <w:rsid w:val="00A13F81"/>
    <w:rsid w:val="00A57706"/>
    <w:rsid w:val="00A63CF7"/>
    <w:rsid w:val="00A66571"/>
    <w:rsid w:val="00A9645F"/>
    <w:rsid w:val="00AB0AAC"/>
    <w:rsid w:val="00AB18D8"/>
    <w:rsid w:val="00AC5735"/>
    <w:rsid w:val="00B24FE5"/>
    <w:rsid w:val="00B30106"/>
    <w:rsid w:val="00B37797"/>
    <w:rsid w:val="00B40BD9"/>
    <w:rsid w:val="00B616C2"/>
    <w:rsid w:val="00B6349B"/>
    <w:rsid w:val="00BA3995"/>
    <w:rsid w:val="00BB0B2F"/>
    <w:rsid w:val="00BE01B9"/>
    <w:rsid w:val="00BE1C2D"/>
    <w:rsid w:val="00BF2AD7"/>
    <w:rsid w:val="00C00713"/>
    <w:rsid w:val="00C05805"/>
    <w:rsid w:val="00C334F0"/>
    <w:rsid w:val="00C565A7"/>
    <w:rsid w:val="00C65068"/>
    <w:rsid w:val="00C7313E"/>
    <w:rsid w:val="00C85742"/>
    <w:rsid w:val="00C96E3F"/>
    <w:rsid w:val="00CB4002"/>
    <w:rsid w:val="00CD64FB"/>
    <w:rsid w:val="00CF6044"/>
    <w:rsid w:val="00D12B5E"/>
    <w:rsid w:val="00D22888"/>
    <w:rsid w:val="00D44BA9"/>
    <w:rsid w:val="00D65146"/>
    <w:rsid w:val="00D769C6"/>
    <w:rsid w:val="00D81A4F"/>
    <w:rsid w:val="00D8244B"/>
    <w:rsid w:val="00DA2720"/>
    <w:rsid w:val="00DD34FD"/>
    <w:rsid w:val="00DD4B33"/>
    <w:rsid w:val="00DD6AAF"/>
    <w:rsid w:val="00E14108"/>
    <w:rsid w:val="00E352C2"/>
    <w:rsid w:val="00E36949"/>
    <w:rsid w:val="00E42643"/>
    <w:rsid w:val="00E85CE5"/>
    <w:rsid w:val="00E929B3"/>
    <w:rsid w:val="00EA1025"/>
    <w:rsid w:val="00ED1DFF"/>
    <w:rsid w:val="00EF1E07"/>
    <w:rsid w:val="00EF27C3"/>
    <w:rsid w:val="00F219C0"/>
    <w:rsid w:val="00F26586"/>
    <w:rsid w:val="00F801AB"/>
    <w:rsid w:val="00F81D98"/>
    <w:rsid w:val="00F84D22"/>
    <w:rsid w:val="00F853AE"/>
    <w:rsid w:val="00FA177E"/>
    <w:rsid w:val="00FC1CB0"/>
    <w:rsid w:val="00FF10BF"/>
    <w:rsid w:val="00FF421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2CCE3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D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apNormal">
    <w:name w:val="CapNormal"/>
    <w:basedOn w:val="Normal"/>
    <w:rsid w:val="009E0DDD"/>
    <w:pPr>
      <w:widowControl w:val="0"/>
      <w:ind w:right="567"/>
    </w:pPr>
    <w:rPr>
      <w:rFonts w:ascii="Arial" w:hAnsi="Arial" w:cs="Arial"/>
      <w:sz w:val="22"/>
      <w:szCs w:val="20"/>
    </w:rPr>
  </w:style>
  <w:style w:type="paragraph" w:customStyle="1" w:styleId="CapBasLettre">
    <w:name w:val="CapBasLettre"/>
    <w:basedOn w:val="CapNormal"/>
    <w:rsid w:val="009E0DDD"/>
    <w:pPr>
      <w:ind w:left="1588"/>
    </w:pPr>
  </w:style>
  <w:style w:type="paragraph" w:customStyle="1" w:styleId="CapCorpsLettre">
    <w:name w:val="CapCorpsLettre"/>
    <w:basedOn w:val="CapNormal"/>
    <w:rsid w:val="009E0DDD"/>
    <w:pPr>
      <w:spacing w:before="120" w:after="120"/>
      <w:ind w:left="1588" w:firstLine="567"/>
    </w:pPr>
  </w:style>
  <w:style w:type="paragraph" w:customStyle="1" w:styleId="CapDate">
    <w:name w:val="CapDate"/>
    <w:basedOn w:val="CapNormal"/>
    <w:rsid w:val="009E0DDD"/>
    <w:pPr>
      <w:jc w:val="right"/>
    </w:pPr>
  </w:style>
  <w:style w:type="paragraph" w:customStyle="1" w:styleId="CapRf">
    <w:name w:val="CapRéf"/>
    <w:basedOn w:val="CapNormal"/>
    <w:rsid w:val="009E0DDD"/>
    <w:rPr>
      <w:sz w:val="20"/>
    </w:rPr>
  </w:style>
  <w:style w:type="paragraph" w:customStyle="1" w:styleId="CapSignatureGras">
    <w:name w:val="CapSignatureGras"/>
    <w:basedOn w:val="CapNormal"/>
    <w:rsid w:val="009E0DDD"/>
    <w:pPr>
      <w:spacing w:after="20"/>
      <w:jc w:val="right"/>
    </w:pPr>
    <w:rPr>
      <w:b/>
      <w:bCs/>
    </w:rPr>
  </w:style>
  <w:style w:type="paragraph" w:customStyle="1" w:styleId="CapSignature">
    <w:name w:val="CapSignature"/>
    <w:basedOn w:val="CapSignatureGras"/>
    <w:rsid w:val="009E0DDD"/>
    <w:rPr>
      <w:b w:val="0"/>
      <w:bCs w:val="0"/>
    </w:rPr>
  </w:style>
  <w:style w:type="paragraph" w:customStyle="1" w:styleId="CapServAdmin">
    <w:name w:val="CapServAdmin"/>
    <w:basedOn w:val="Normal"/>
    <w:rsid w:val="009E0DDD"/>
    <w:rPr>
      <w:rFonts w:ascii="Arial" w:hAnsi="Arial" w:cs="Arial"/>
      <w:b/>
      <w:iCs/>
      <w:sz w:val="18"/>
      <w:szCs w:val="20"/>
    </w:rPr>
  </w:style>
  <w:style w:type="paragraph" w:customStyle="1" w:styleId="CapPiedDePageL1PRES">
    <w:name w:val="CapPiedDePageL1PRES"/>
    <w:basedOn w:val="Normal"/>
    <w:rsid w:val="009E0DDD"/>
    <w:pPr>
      <w:spacing w:before="40" w:after="40"/>
      <w:ind w:right="-1"/>
    </w:pPr>
    <w:rPr>
      <w:rFonts w:ascii="Arial Black" w:hAnsi="Arial Black" w:cs="Arial"/>
      <w:color w:val="A41C2C"/>
      <w:spacing w:val="7"/>
      <w:sz w:val="16"/>
      <w:szCs w:val="20"/>
    </w:rPr>
  </w:style>
  <w:style w:type="paragraph" w:customStyle="1" w:styleId="CapPiedDePageL2PRES">
    <w:name w:val="CapPiedDePageL2PRES"/>
    <w:basedOn w:val="Normal"/>
    <w:rsid w:val="009E0DDD"/>
    <w:pPr>
      <w:ind w:right="-1"/>
    </w:pPr>
    <w:rPr>
      <w:rFonts w:ascii="Arial" w:hAnsi="Arial" w:cs="Arial"/>
      <w:spacing w:val="7"/>
      <w:sz w:val="16"/>
      <w:szCs w:val="20"/>
    </w:rPr>
  </w:style>
  <w:style w:type="paragraph" w:styleId="En-tte">
    <w:name w:val="header"/>
    <w:basedOn w:val="Normal"/>
    <w:link w:val="En-tteCar"/>
    <w:uiPriority w:val="99"/>
    <w:rsid w:val="004C62C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4C62C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F1F5A"/>
    <w:rPr>
      <w:sz w:val="24"/>
      <w:szCs w:val="24"/>
    </w:rPr>
  </w:style>
  <w:style w:type="paragraph" w:styleId="Normalcentr">
    <w:name w:val="Block Text"/>
    <w:basedOn w:val="Normal"/>
    <w:uiPriority w:val="99"/>
    <w:rsid w:val="002F1F5A"/>
    <w:pPr>
      <w:tabs>
        <w:tab w:val="left" w:pos="5273"/>
      </w:tabs>
      <w:spacing w:line="360" w:lineRule="atLeast"/>
      <w:ind w:left="560" w:right="560"/>
      <w:jc w:val="both"/>
    </w:pPr>
    <w:rPr>
      <w:rFonts w:ascii="Garamond Narrow" w:hAnsi="Garamond Narrow" w:cs="Garamond Narrow"/>
      <w:b/>
      <w:bCs/>
      <w:sz w:val="28"/>
      <w:szCs w:val="28"/>
    </w:rPr>
  </w:style>
  <w:style w:type="character" w:customStyle="1" w:styleId="En-tteCar">
    <w:name w:val="En-tête Car"/>
    <w:basedOn w:val="Policepardfaut"/>
    <w:link w:val="En-tte"/>
    <w:uiPriority w:val="99"/>
    <w:rsid w:val="002F1F5A"/>
    <w:rPr>
      <w:sz w:val="24"/>
      <w:szCs w:val="24"/>
    </w:rPr>
  </w:style>
  <w:style w:type="character" w:styleId="Lienhypertexte">
    <w:name w:val="Hyperlink"/>
    <w:basedOn w:val="Policepardfaut"/>
    <w:rsid w:val="00E85CE5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rsid w:val="00075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4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7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4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6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urent.Perrussel@ut-capitole.f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aurent.perrussel@ut-capitole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age.ut-capitole.fr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9B5D8-3293-494C-9378-C2BAA21FA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1721</Characters>
  <Application>Microsoft Office Word</Application>
  <DocSecurity>4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Amblard</dc:creator>
  <cp:keywords/>
  <dc:description/>
  <cp:lastModifiedBy>MATHIEU LAMORISSE</cp:lastModifiedBy>
  <cp:revision>2</cp:revision>
  <cp:lastPrinted>2019-10-10T12:08:00Z</cp:lastPrinted>
  <dcterms:created xsi:type="dcterms:W3CDTF">2022-05-31T12:46:00Z</dcterms:created>
  <dcterms:modified xsi:type="dcterms:W3CDTF">2022-05-31T12:46:00Z</dcterms:modified>
</cp:coreProperties>
</file>