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2B4C8" w14:textId="7C67442E" w:rsidR="00D1010D" w:rsidRDefault="00BE23AE" w:rsidP="00F169BE">
      <w:pPr>
        <w:pStyle w:val="Titre"/>
        <w:jc w:val="both"/>
      </w:pPr>
      <w:r>
        <w:t xml:space="preserve">Max Huffman </w:t>
      </w:r>
      <w:r w:rsidR="00C45FB4">
        <w:t xml:space="preserve">Biography and </w:t>
      </w:r>
      <w:r>
        <w:t xml:space="preserve">Lecture </w:t>
      </w:r>
      <w:r w:rsidR="00C45FB4">
        <w:t>Topics</w:t>
      </w:r>
    </w:p>
    <w:p w14:paraId="20AF80DD" w14:textId="032FDF18" w:rsidR="007B5828" w:rsidRPr="007B5828" w:rsidRDefault="007B5828" w:rsidP="00F169BE">
      <w:pPr>
        <w:jc w:val="both"/>
      </w:pPr>
      <w:r>
        <w:t xml:space="preserve">(28 et 29 </w:t>
      </w:r>
      <w:proofErr w:type="spellStart"/>
      <w:r>
        <w:t>octobre</w:t>
      </w:r>
      <w:proofErr w:type="spellEnd"/>
      <w:r w:rsidR="00F169BE">
        <w:t xml:space="preserve"> 2019</w:t>
      </w:r>
      <w:bookmarkStart w:id="0" w:name="_GoBack"/>
      <w:bookmarkEnd w:id="0"/>
      <w:r>
        <w:t>)</w:t>
      </w:r>
    </w:p>
    <w:p w14:paraId="0E8400DB" w14:textId="79218B8D" w:rsidR="00C45FB4" w:rsidRDefault="00C45FB4" w:rsidP="00F169BE">
      <w:pPr>
        <w:pStyle w:val="Titre1"/>
        <w:jc w:val="both"/>
      </w:pPr>
      <w:r>
        <w:t>Max Huffman</w:t>
      </w:r>
    </w:p>
    <w:p w14:paraId="4B7056DF" w14:textId="608B7AEE" w:rsidR="00C45FB4" w:rsidRDefault="00C45FB4" w:rsidP="00F169BE">
      <w:pPr>
        <w:jc w:val="both"/>
      </w:pPr>
      <w:r>
        <w:t>Max Huffman is Professor of Law and Director of Online Programs at the Indiana University McKinney School of Law.  He teaches Antitrust, Comparative and International Competition Law, Consumer Law, Commercial Law and Bankruptcy.  As a member of the IU McKinney School of Law Faculty he has won the Faculty Leadership Award and three teaching awards.</w:t>
      </w:r>
    </w:p>
    <w:p w14:paraId="569BC141" w14:textId="77777777" w:rsidR="00C45FB4" w:rsidRDefault="00C45FB4" w:rsidP="00F169BE">
      <w:pPr>
        <w:jc w:val="both"/>
      </w:pPr>
    </w:p>
    <w:p w14:paraId="3051AC83" w14:textId="218FFFB9" w:rsidR="00C45FB4" w:rsidRDefault="00C45FB4" w:rsidP="00F169BE">
      <w:pPr>
        <w:jc w:val="both"/>
      </w:pPr>
      <w:r>
        <w:t>Professor Huffman is a regular teacher and lecturer at universities around the globe, including recent classes in US Consumer Law (National Economic University – University of Economics and Law, Ho Chi Minh City, Vietnam (2018), and Hanoi Open University, Hanoi, Vietnam (2019)); Comparative Competition Law (American University of Central Asia, Bishkek, Kyrgyzstan (2019)); US Competition Law (</w:t>
      </w:r>
      <w:proofErr w:type="spellStart"/>
      <w:r>
        <w:t>Pazmany</w:t>
      </w:r>
      <w:proofErr w:type="spellEnd"/>
      <w:r>
        <w:t xml:space="preserve"> Peter Catholic University, Budapest, Hungary (2018)).  He has presented research by invitation at leading universities and international fora, including recent presentations at </w:t>
      </w:r>
      <w:proofErr w:type="spellStart"/>
      <w:r>
        <w:t>Renmin</w:t>
      </w:r>
      <w:proofErr w:type="spellEnd"/>
      <w:r>
        <w:t xml:space="preserve"> University School of Law, Beijing, China (2018), China University of Political Science and Law, Beijing, China (2018), Shanghai Jiao Tong University, Shanghai, China (2018), and the Organization for Economic Cooperation and Development Competition Law Forum (2018).</w:t>
      </w:r>
    </w:p>
    <w:p w14:paraId="012687A8" w14:textId="77777777" w:rsidR="00C45FB4" w:rsidRDefault="00C45FB4" w:rsidP="00F169BE">
      <w:pPr>
        <w:jc w:val="both"/>
      </w:pPr>
    </w:p>
    <w:p w14:paraId="67CD934B" w14:textId="3E2EDD1F" w:rsidR="00C45FB4" w:rsidRDefault="00C45FB4" w:rsidP="00F169BE">
      <w:pPr>
        <w:jc w:val="both"/>
      </w:pPr>
      <w:r>
        <w:t xml:space="preserve">Professor Huffman is an Order of the Coif graduate of the University </w:t>
      </w:r>
      <w:proofErr w:type="gramStart"/>
      <w:r>
        <w:t>of Cincinnati College of</w:t>
      </w:r>
      <w:proofErr w:type="gramEnd"/>
      <w:r>
        <w:t xml:space="preserve"> Law and earned his undergraduate degree in mathematics at Cornell University.  Before returning to the academy, Professor Huffman was in private practice; was a trial attorney with the Antitrust Division of the U.S. Department of Justice and a Special Assistant United States Attorney (criminal); and clerked for Judge Stephen </w:t>
      </w:r>
      <w:proofErr w:type="spellStart"/>
      <w:r>
        <w:t>Trott</w:t>
      </w:r>
      <w:proofErr w:type="spellEnd"/>
      <w:r>
        <w:t xml:space="preserve"> on the U.S. Court of Appeals for the Ninth Circuit.</w:t>
      </w:r>
    </w:p>
    <w:p w14:paraId="2C5226B0" w14:textId="7A72D127" w:rsidR="00770F4D" w:rsidRDefault="00770F4D" w:rsidP="00F169BE">
      <w:pPr>
        <w:pStyle w:val="Titre1"/>
        <w:jc w:val="both"/>
      </w:pPr>
      <w:r>
        <w:t>Competition Law Issues in the Sharing Economy</w:t>
      </w:r>
      <w:r w:rsidR="00BE23AE">
        <w:t xml:space="preserve"> (28 October 2019)</w:t>
      </w:r>
    </w:p>
    <w:p w14:paraId="51C6C1D3" w14:textId="35BA567D" w:rsidR="00770F4D" w:rsidRDefault="00770F4D" w:rsidP="00F169BE">
      <w:pPr>
        <w:jc w:val="both"/>
      </w:pPr>
      <w:r>
        <w:t xml:space="preserve">Professor Huffman will present on his research into competition law concerns arising in the context of the sharing economy, primarily including ride-sharing but also other markets.  This topic will explore issues relating to enterprise structure and how that </w:t>
      </w:r>
      <w:r w:rsidR="00AF0E83">
        <w:t>engages</w:t>
      </w:r>
      <w:r>
        <w:t xml:space="preserve"> competition law </w:t>
      </w:r>
      <w:r w:rsidR="00AF0E83">
        <w:t>rules, as well as the question of a labor cartel in the context of organization by independent contractors seeking better terms in their relationsh</w:t>
      </w:r>
      <w:r w:rsidR="00BE23AE">
        <w:t>ips with platform enterprises.</w:t>
      </w:r>
    </w:p>
    <w:p w14:paraId="05934996" w14:textId="77777777" w:rsidR="00770F4D" w:rsidRDefault="00770F4D" w:rsidP="00F169BE">
      <w:pPr>
        <w:jc w:val="both"/>
      </w:pPr>
    </w:p>
    <w:p w14:paraId="66A2F68A" w14:textId="214686C5" w:rsidR="00770F4D" w:rsidRDefault="00770F4D" w:rsidP="00F169BE">
      <w:pPr>
        <w:jc w:val="both"/>
      </w:pPr>
      <w:r>
        <w:t>Recent work includes a much-referenced article, “The Sharing Economy Meets the Sherman Act: Is Uber a Firm, a Cartel, or Something In-Between?</w:t>
      </w:r>
      <w:proofErr w:type="gramStart"/>
      <w:r>
        <w:t>”,</w:t>
      </w:r>
      <w:proofErr w:type="gramEnd"/>
      <w:r>
        <w:t xml:space="preserve"> published in 2017 in the Columbia Business Law Review</w:t>
      </w:r>
      <w:r w:rsidR="00BE23AE">
        <w:t xml:space="preserve"> (available on SSRN at </w:t>
      </w:r>
      <w:r w:rsidR="00BE23AE" w:rsidRPr="00BE23AE">
        <w:t>https://papers.ssrn.com/abstract_id=2954632</w:t>
      </w:r>
      <w:r w:rsidR="00BE23AE">
        <w:t>)</w:t>
      </w:r>
      <w:r>
        <w:t>.  This article was the basis for Professor Huffman’s 2018 presentation at the OECD Competition Forum on ride sharing.  More recent research investigates the competition law landscape of ride sharing in India and questions of labor organization in ride sharing in the US, as well as invited work for the publication Concurrences.</w:t>
      </w:r>
    </w:p>
    <w:p w14:paraId="4C775D58" w14:textId="77777777" w:rsidR="00BE23AE" w:rsidRDefault="00BE23AE" w:rsidP="00F169BE">
      <w:pPr>
        <w:jc w:val="both"/>
      </w:pPr>
    </w:p>
    <w:p w14:paraId="1A44C5C6" w14:textId="21CEBDBB" w:rsidR="00BE23AE" w:rsidRDefault="00BE23AE" w:rsidP="00F169BE">
      <w:pPr>
        <w:pStyle w:val="Titre1"/>
        <w:jc w:val="both"/>
      </w:pPr>
      <w:r>
        <w:lastRenderedPageBreak/>
        <w:t>Bankruptcy Asset Sales and Competition Policy (29 October 2019)</w:t>
      </w:r>
    </w:p>
    <w:p w14:paraId="6FEA0544" w14:textId="77777777" w:rsidR="00BE23AE" w:rsidRDefault="00BE23AE" w:rsidP="00F169BE">
      <w:pPr>
        <w:jc w:val="both"/>
      </w:pPr>
      <w:r>
        <w:t xml:space="preserve">Professor Huffman will discuss his work on competition policy implications of the sale of assets, or firms, in the course of bankruptcy proceedings.  This presentation will include a discussion of the asset sale procedure in US bankruptcy law, the perceived benefits of this procedure, and the arguments that asset sales may be “sub </w:t>
      </w:r>
      <w:proofErr w:type="spellStart"/>
      <w:r>
        <w:t>rosa</w:t>
      </w:r>
      <w:proofErr w:type="spellEnd"/>
      <w:r>
        <w:t>” plans of reorganization that subvert the process for business bankruptcies.  Huffman will then discuss the concerns from the perspective of competition policy and the limitations of bankruptcy procedures in giving full effect to competition concerns.</w:t>
      </w:r>
    </w:p>
    <w:p w14:paraId="3EDE047C" w14:textId="77777777" w:rsidR="00BE23AE" w:rsidRDefault="00BE23AE" w:rsidP="00F169BE">
      <w:pPr>
        <w:jc w:val="both"/>
      </w:pPr>
    </w:p>
    <w:p w14:paraId="79443395" w14:textId="419FA0E4" w:rsidR="00BE23AE" w:rsidRPr="00BE23AE" w:rsidRDefault="00BE23AE" w:rsidP="00F169BE">
      <w:pPr>
        <w:jc w:val="both"/>
      </w:pPr>
      <w:r>
        <w:t xml:space="preserve">Professor Huffman’s research on this topic can be found at 60 Villanova Law Review 839 (2015), or on SSRN at </w:t>
      </w:r>
      <w:r w:rsidRPr="00BE23AE">
        <w:t xml:space="preserve">https://papers.ssrn.com/ </w:t>
      </w:r>
      <w:proofErr w:type="spellStart"/>
      <w:r w:rsidRPr="00BE23AE">
        <w:t>abstract_id</w:t>
      </w:r>
      <w:proofErr w:type="spellEnd"/>
      <w:r w:rsidRPr="00BE23AE">
        <w:t>=2022191</w:t>
      </w:r>
      <w:r>
        <w:t xml:space="preserve">. </w:t>
      </w:r>
    </w:p>
    <w:p w14:paraId="61F7E56F" w14:textId="77777777" w:rsidR="00C45FB4" w:rsidRPr="00C45FB4" w:rsidRDefault="00C45FB4" w:rsidP="00F169BE">
      <w:pPr>
        <w:jc w:val="both"/>
      </w:pPr>
    </w:p>
    <w:sectPr w:rsidR="00C45FB4" w:rsidRPr="00C45FB4"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00"/>
    <w:family w:val="roman"/>
    <w:notTrueType/>
    <w:pitch w:val="default"/>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110909"/>
    <w:rsid w:val="001427F3"/>
    <w:rsid w:val="00770F4D"/>
    <w:rsid w:val="007B5828"/>
    <w:rsid w:val="00AF0E83"/>
    <w:rsid w:val="00BE23AE"/>
    <w:rsid w:val="00C45FB4"/>
    <w:rsid w:val="00D1010D"/>
    <w:rsid w:val="00D63A75"/>
    <w:rsid w:val="00E1264F"/>
    <w:rsid w:val="00EE6E42"/>
    <w:rsid w:val="00F1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45F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45FB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5FB4"/>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45F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72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3127</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Indiana University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MARION MAILLARD</cp:lastModifiedBy>
  <cp:revision>3</cp:revision>
  <dcterms:created xsi:type="dcterms:W3CDTF">2019-09-20T07:03:00Z</dcterms:created>
  <dcterms:modified xsi:type="dcterms:W3CDTF">2019-09-20T08:06:00Z</dcterms:modified>
</cp:coreProperties>
</file>