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1B0CF84B" w:rsidR="00A72F9E" w:rsidRPr="00452790" w:rsidRDefault="00D97DA2" w:rsidP="004B1D3C">
                              <w:pPr>
                                <w:spacing w:after="0" w:line="259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4B1D3C" w:rsidRPr="004527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D</w:t>
                              </w:r>
                              <w:r w:rsidR="005E0117" w:rsidRPr="004527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irection</w:t>
                              </w:r>
                              <w:r w:rsidR="004B1D3C" w:rsidRPr="004527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 xml:space="preserve"> </w:t>
                              </w:r>
                              <w:r w:rsidR="005E0117" w:rsidRPr="004527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des Affaires Financières</w:t>
                              </w:r>
                              <w:r w:rsidR="004B1D3C" w:rsidRPr="004527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/ S</w:t>
                              </w:r>
                              <w:r w:rsidR="005E0117" w:rsidRPr="004527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AQ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2E19BB1F" w:rsidR="00A72F9E" w:rsidRPr="005E0117" w:rsidRDefault="005E0117" w:rsidP="00A72F9E">
                              <w:pPr>
                                <w:spacing w:after="160" w:line="259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bookmarkStart w:id="0" w:name="_GoBack"/>
                              <w:r w:rsidRPr="005E0117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Gestionnaire financier de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s conventions de recherche ou </w:t>
                              </w:r>
                              <w:r w:rsidRPr="005E0117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formation</w:t>
                              </w:r>
                            </w:p>
                            <w:bookmarkEnd w:id="0"/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7QWoG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1B0CF84B" w:rsidR="00A72F9E" w:rsidRPr="00452790" w:rsidRDefault="00D97DA2" w:rsidP="004B1D3C">
                        <w:pPr>
                          <w:spacing w:after="0" w:line="259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4B1D3C" w:rsidRPr="0045279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D</w:t>
                        </w:r>
                        <w:r w:rsidR="005E0117" w:rsidRPr="0045279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irection</w:t>
                        </w:r>
                        <w:r w:rsidR="004B1D3C" w:rsidRPr="0045279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 xml:space="preserve"> </w:t>
                        </w:r>
                        <w:r w:rsidR="005E0117" w:rsidRPr="0045279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des Affaires Financières</w:t>
                        </w:r>
                        <w:r w:rsidR="004B1D3C" w:rsidRPr="0045279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/ S</w:t>
                        </w:r>
                        <w:r w:rsidR="005E0117" w:rsidRPr="0045279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AQ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2E19BB1F" w:rsidR="00A72F9E" w:rsidRPr="005E0117" w:rsidRDefault="005E0117" w:rsidP="00A72F9E">
                        <w:pPr>
                          <w:spacing w:after="160" w:line="259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5E0117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Gestionnaire financier de</w:t>
                        </w:r>
                        <w: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 xml:space="preserve">s conventions de recherche ou </w:t>
                        </w:r>
                        <w:r w:rsidRPr="005E0117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formation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58DE3196" w:rsidR="002F56CE" w:rsidRDefault="002F56CE" w:rsidP="00883196">
            <w:pPr>
              <w:spacing w:after="66" w:line="259" w:lineRule="auto"/>
              <w:ind w:left="1019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5E0117">
                  <w:rPr>
                    <w:rFonts w:ascii="Arial" w:hAnsi="Arial" w:cs="Arial"/>
                    <w:b/>
                    <w:sz w:val="22"/>
                  </w:rPr>
                  <w:t>catégorie B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6AE243FA" w:rsidR="00AD5937" w:rsidRPr="00883196" w:rsidRDefault="00AD5937" w:rsidP="00883196">
            <w:pPr>
              <w:spacing w:after="66" w:line="259" w:lineRule="auto"/>
              <w:ind w:left="101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ouvert aux personnels titulaires par la voie de la mutation ou du détachement ainsi qu'aux personnels contractuels" w:value="ouvert 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E0117">
                  <w:rPr>
                    <w:rFonts w:ascii="Arial" w:hAnsi="Arial" w:cs="Arial"/>
                    <w:b/>
                    <w:sz w:val="22"/>
                  </w:rPr>
                  <w:t xml:space="preserve"> aux personnels titulaires par la voie de la mutation ou du détachement ainsi qu'aux personnels contractuels</w:t>
                </w:r>
              </w:sdtContent>
            </w:sdt>
          </w:p>
          <w:p w14:paraId="089AC87C" w14:textId="097506D1" w:rsidR="002F56CE" w:rsidRPr="00883196" w:rsidRDefault="001460F2" w:rsidP="005E01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sdt>
              <w:sdtPr>
                <w:rPr>
                  <w:rFonts w:ascii="Arial" w:hAnsi="Arial" w:cs="Arial"/>
                  <w:sz w:val="22"/>
                </w:rPr>
                <w:id w:val="1889379022"/>
                <w:placeholder>
                  <w:docPart w:val="0C99C0D8574348FBA2B622578C0C70CC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E0117">
                  <w:rPr>
                    <w:rFonts w:ascii="Arial" w:hAnsi="Arial" w:cs="Arial"/>
                    <w:sz w:val="22"/>
                  </w:rPr>
                  <w:t>Dès que possible</w:t>
                </w:r>
              </w:sdtContent>
            </w:sdt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35DC5C3A" w14:textId="1C8112B0" w:rsidR="00CD5478" w:rsidRPr="00883196" w:rsidRDefault="00D03F32" w:rsidP="00883196">
      <w:pPr>
        <w:pStyle w:val="Titre1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sa </w:t>
      </w:r>
      <w:r w:rsidR="005E0117">
        <w:rPr>
          <w:rFonts w:ascii="Arial" w:hAnsi="Arial" w:cs="Arial"/>
          <w:b w:val="0"/>
          <w:sz w:val="24"/>
          <w:szCs w:val="24"/>
        </w:rPr>
        <w:t>Direction des Affaires Financières, au Service Appui et Qualité</w:t>
      </w:r>
      <w:r w:rsidR="00AD007C">
        <w:rPr>
          <w:rFonts w:ascii="Arial" w:hAnsi="Arial" w:cs="Arial"/>
          <w:b w:val="0"/>
          <w:sz w:val="24"/>
          <w:szCs w:val="24"/>
        </w:rPr>
        <w:t xml:space="preserve">, </w:t>
      </w:r>
      <w:r w:rsidR="00CF5080">
        <w:rPr>
          <w:rFonts w:ascii="Arial" w:hAnsi="Arial" w:cs="Arial"/>
          <w:b w:val="0"/>
          <w:sz w:val="24"/>
          <w:szCs w:val="24"/>
        </w:rPr>
        <w:t>un</w:t>
      </w:r>
      <w:r w:rsidR="005E0117">
        <w:rPr>
          <w:rFonts w:ascii="Arial" w:hAnsi="Arial" w:cs="Arial"/>
          <w:b w:val="0"/>
          <w:sz w:val="24"/>
          <w:szCs w:val="24"/>
        </w:rPr>
        <w:t xml:space="preserve"> gestionnaire financier</w:t>
      </w:r>
    </w:p>
    <w:p w14:paraId="61CAF1AA" w14:textId="0DBE3602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5DA4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52790">
      <w:pPr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D4FF6">
      <w:pPr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D4FF6">
      <w:pPr>
        <w:rPr>
          <w:rFonts w:ascii="Arial" w:hAnsi="Arial" w:cs="Arial"/>
          <w:szCs w:val="24"/>
        </w:rPr>
      </w:pPr>
    </w:p>
    <w:p w14:paraId="7A04BE16" w14:textId="6043ED03" w:rsidR="00AA2794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189E6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28E871C5" w14:textId="77777777" w:rsidR="00452790" w:rsidRPr="00452790" w:rsidRDefault="00452790" w:rsidP="00452790"/>
    <w:p w14:paraId="6B2CC3FB" w14:textId="5305E6C4" w:rsidR="00452790" w:rsidRPr="00452790" w:rsidRDefault="00452790" w:rsidP="00452790">
      <w:pPr>
        <w:pStyle w:val="CapCorpsLettre"/>
        <w:spacing w:before="0" w:after="3" w:line="264" w:lineRule="auto"/>
        <w:ind w:left="0" w:firstLine="0"/>
        <w:jc w:val="both"/>
        <w:rPr>
          <w:rFonts w:eastAsia="Open Sans"/>
          <w:color w:val="181717"/>
          <w:sz w:val="24"/>
          <w:szCs w:val="24"/>
        </w:rPr>
      </w:pPr>
      <w:r w:rsidRPr="00452790">
        <w:rPr>
          <w:rFonts w:eastAsia="Open Sans"/>
          <w:color w:val="181717"/>
          <w:sz w:val="24"/>
          <w:szCs w:val="24"/>
        </w:rPr>
        <w:t xml:space="preserve">La DAF est un service support de l’établissement composé de 13 personnes placé sous </w:t>
      </w:r>
      <w:r>
        <w:rPr>
          <w:rFonts w:eastAsia="Open Sans"/>
          <w:color w:val="181717"/>
          <w:sz w:val="24"/>
          <w:szCs w:val="24"/>
        </w:rPr>
        <w:t xml:space="preserve">       </w:t>
      </w:r>
      <w:r w:rsidRPr="00452790">
        <w:rPr>
          <w:rFonts w:eastAsia="Open Sans"/>
          <w:color w:val="181717"/>
          <w:sz w:val="24"/>
          <w:szCs w:val="24"/>
        </w:rPr>
        <w:t>l’autorité de la Directrice Générale des Services. Sa mission est d’assurer l’élaboration et le suivi de l’exécution du budget agrégé et de veiller à l’application de la politique budgétaire de l’établissement (128M€).</w:t>
      </w:r>
    </w:p>
    <w:p w14:paraId="314461D8" w14:textId="3F6663B9" w:rsidR="004B1D3C" w:rsidRDefault="004B1D3C" w:rsidP="00452790">
      <w:pPr>
        <w:ind w:left="15"/>
        <w:rPr>
          <w:rFonts w:ascii="Arial" w:hAnsi="Arial" w:cs="Arial"/>
          <w:szCs w:val="24"/>
        </w:rPr>
      </w:pP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C101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48EEB51A" w14:textId="1B875428" w:rsidR="00452790" w:rsidRDefault="00452790" w:rsidP="00452790">
      <w:pPr>
        <w:pStyle w:val="CapCorpsLettre"/>
        <w:spacing w:before="0" w:after="0" w:line="264" w:lineRule="auto"/>
        <w:ind w:left="176" w:hanging="516"/>
        <w:jc w:val="both"/>
        <w:rPr>
          <w:rFonts w:eastAsia="Open Sans"/>
          <w:color w:val="181717"/>
          <w:sz w:val="24"/>
          <w:szCs w:val="24"/>
        </w:rPr>
      </w:pPr>
      <w:r>
        <w:rPr>
          <w:rFonts w:eastAsia="Open Sans"/>
          <w:color w:val="181717"/>
          <w:sz w:val="24"/>
          <w:szCs w:val="24"/>
        </w:rPr>
        <w:t xml:space="preserve">        </w:t>
      </w:r>
      <w:r w:rsidRPr="00452790">
        <w:rPr>
          <w:rFonts w:eastAsia="Open Sans"/>
          <w:color w:val="181717"/>
          <w:sz w:val="24"/>
          <w:szCs w:val="24"/>
        </w:rPr>
        <w:t xml:space="preserve">Sous la responsabilité du chef du Service </w:t>
      </w:r>
      <w:r w:rsidR="005573BE">
        <w:rPr>
          <w:rFonts w:eastAsia="Open Sans"/>
          <w:color w:val="181717"/>
          <w:sz w:val="24"/>
          <w:szCs w:val="24"/>
        </w:rPr>
        <w:t>d’</w:t>
      </w:r>
      <w:r w:rsidRPr="00452790">
        <w:rPr>
          <w:rFonts w:eastAsia="Open Sans"/>
          <w:color w:val="181717"/>
          <w:sz w:val="24"/>
          <w:szCs w:val="24"/>
        </w:rPr>
        <w:t>Appui et Qualité, l’</w:t>
      </w:r>
      <w:r>
        <w:rPr>
          <w:rFonts w:eastAsia="Open Sans"/>
          <w:color w:val="181717"/>
          <w:sz w:val="24"/>
          <w:szCs w:val="24"/>
        </w:rPr>
        <w:t xml:space="preserve">agent a pour mission la gestion </w:t>
      </w:r>
      <w:r w:rsidRPr="00452790">
        <w:rPr>
          <w:rFonts w:eastAsia="Open Sans"/>
          <w:color w:val="181717"/>
          <w:sz w:val="24"/>
          <w:szCs w:val="24"/>
        </w:rPr>
        <w:t xml:space="preserve">de plusieurs conventions pluriannuelles en lien avec des projets transversaux de portée nationale ou internationale (ex : THE Campus, Système d’Information d’Aide à la Décision (SIAD), Programme d’Investissements d’Avenir (PIA), Disrupt Campus…) ainsi que la gestion des bourses de mobilité (ERASMUS, MIC Russie, Occi’move, AMI). </w:t>
      </w:r>
    </w:p>
    <w:p w14:paraId="70FF0106" w14:textId="731C57EC" w:rsidR="00452790" w:rsidRDefault="00452790" w:rsidP="00452790">
      <w:pPr>
        <w:pStyle w:val="CapCorpsLettre"/>
        <w:spacing w:before="0" w:after="0" w:line="264" w:lineRule="auto"/>
        <w:ind w:left="176" w:hanging="516"/>
        <w:jc w:val="both"/>
        <w:rPr>
          <w:sz w:val="24"/>
          <w:szCs w:val="24"/>
        </w:rPr>
      </w:pPr>
      <w:r>
        <w:rPr>
          <w:rFonts w:eastAsia="Open Sans"/>
          <w:color w:val="181717"/>
          <w:sz w:val="24"/>
          <w:szCs w:val="24"/>
        </w:rPr>
        <w:t xml:space="preserve">        </w:t>
      </w:r>
      <w:r w:rsidRPr="00452790">
        <w:rPr>
          <w:rFonts w:eastAsia="Open Sans"/>
          <w:color w:val="181717"/>
          <w:sz w:val="24"/>
          <w:szCs w:val="24"/>
        </w:rPr>
        <w:t>Il est le référent financier d’une ou plusieurs composantes de l’établissement sur ces projets. A ce titre, il est garant de l’application des règles de la comptabilité et des finances publiques permettant un dialogue de gestion interne entre la DAF et les diverses</w:t>
      </w:r>
      <w:r w:rsidRPr="00EA1FE7">
        <w:rPr>
          <w:szCs w:val="22"/>
        </w:rPr>
        <w:t xml:space="preserve"> composantes qu’il gère. </w:t>
      </w:r>
      <w:r w:rsidRPr="00EA1FE7">
        <w:rPr>
          <w:szCs w:val="22"/>
        </w:rPr>
        <w:lastRenderedPageBreak/>
        <w:t>Il participe à l’ensemble de la production financière</w:t>
      </w:r>
      <w:r>
        <w:rPr>
          <w:szCs w:val="22"/>
        </w:rPr>
        <w:t>,</w:t>
      </w:r>
      <w:r w:rsidRPr="00EA1FE7">
        <w:rPr>
          <w:szCs w:val="22"/>
        </w:rPr>
        <w:t xml:space="preserve"> de la prévision à l’exécution</w:t>
      </w:r>
      <w:r>
        <w:rPr>
          <w:szCs w:val="22"/>
        </w:rPr>
        <w:t>,</w:t>
      </w:r>
      <w:r w:rsidRPr="00EA1FE7">
        <w:rPr>
          <w:szCs w:val="22"/>
        </w:rPr>
        <w:t xml:space="preserve"> conformément à l’application du décret relatif à la GBCP</w:t>
      </w:r>
      <w:r>
        <w:rPr>
          <w:szCs w:val="22"/>
        </w:rPr>
        <w:t>.</w:t>
      </w:r>
    </w:p>
    <w:p w14:paraId="65134967" w14:textId="77777777" w:rsidR="004B1D3C" w:rsidRPr="00663128" w:rsidRDefault="004B1D3C" w:rsidP="00663128">
      <w:pPr>
        <w:ind w:left="15"/>
        <w:rPr>
          <w:rFonts w:ascii="Arial" w:hAnsi="Arial" w:cs="Arial"/>
          <w:szCs w:val="24"/>
        </w:rPr>
      </w:pPr>
    </w:p>
    <w:p w14:paraId="76E0A55A" w14:textId="294F7E83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D9D82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69B52DF2" w14:textId="77777777" w:rsidR="00452790" w:rsidRPr="00452790" w:rsidRDefault="00452790" w:rsidP="00452790"/>
    <w:p w14:paraId="0C9B1A87" w14:textId="6F5EF7A6" w:rsidR="00452790" w:rsidRDefault="00452790" w:rsidP="00452790">
      <w:pPr>
        <w:pStyle w:val="CapCorpsLettre"/>
        <w:numPr>
          <w:ilvl w:val="0"/>
          <w:numId w:val="11"/>
        </w:num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Assistance au pilotage de projets</w:t>
      </w:r>
    </w:p>
    <w:p w14:paraId="3555755A" w14:textId="77777777" w:rsidR="00452790" w:rsidRDefault="00452790" w:rsidP="00452790">
      <w:pPr>
        <w:pStyle w:val="CapCorpsLettre"/>
        <w:spacing w:before="0" w:after="0"/>
        <w:jc w:val="both"/>
        <w:rPr>
          <w:sz w:val="24"/>
          <w:szCs w:val="24"/>
        </w:rPr>
      </w:pPr>
    </w:p>
    <w:p w14:paraId="2A83BC0A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Participation au suivi opérationnel des projets (actions, résultats, livrables, tableaux de bord)</w:t>
      </w:r>
    </w:p>
    <w:p w14:paraId="1AD183E8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Participation aux actions annuelles de reporting auprès des différents financeurs</w:t>
      </w:r>
    </w:p>
    <w:p w14:paraId="72BE1E90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Suivi de l’enregistrement des feuilles de temps dans l’outil dédié (propre au demandeur)</w:t>
      </w:r>
    </w:p>
    <w:p w14:paraId="270CE43D" w14:textId="77777777" w:rsidR="00452790" w:rsidRPr="006626B7" w:rsidRDefault="00452790" w:rsidP="00452790">
      <w:pPr>
        <w:pStyle w:val="CapCorpsLettre"/>
        <w:spacing w:before="0" w:after="0"/>
        <w:jc w:val="both"/>
        <w:rPr>
          <w:szCs w:val="22"/>
        </w:rPr>
      </w:pPr>
    </w:p>
    <w:p w14:paraId="349CB77A" w14:textId="77777777" w:rsidR="00452790" w:rsidRDefault="00452790" w:rsidP="00452790">
      <w:pPr>
        <w:pStyle w:val="CapCorpsLettre"/>
        <w:numPr>
          <w:ilvl w:val="0"/>
          <w:numId w:val="11"/>
        </w:num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Suivi de la gestion financière du projet : gestion des dépenses et des recettes</w:t>
      </w:r>
    </w:p>
    <w:p w14:paraId="7B378973" w14:textId="77777777" w:rsidR="00452790" w:rsidRDefault="00452790" w:rsidP="00452790">
      <w:pPr>
        <w:pStyle w:val="CapCorpsLettre"/>
        <w:spacing w:before="0" w:after="0"/>
        <w:jc w:val="both"/>
        <w:rPr>
          <w:b/>
          <w:sz w:val="24"/>
          <w:szCs w:val="24"/>
        </w:rPr>
      </w:pPr>
    </w:p>
    <w:p w14:paraId="1CA10195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 xml:space="preserve">Participation au processus d’élaboration budgétaire (budget initial et budgets rectificatifs) des enveloppes pluriannuelles en liaison avec les correspondants financiers </w:t>
      </w:r>
    </w:p>
    <w:p w14:paraId="67C66DE5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 xml:space="preserve">Suivi de l’exécution budgétaire dans l’outil SIFAC des conventions gérées en opérations pluriannuelles </w:t>
      </w:r>
    </w:p>
    <w:p w14:paraId="4272CFF2" w14:textId="77777777" w:rsidR="00452790" w:rsidRPr="00891DF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Contrôle de l’ensemble des bilans financiers à fournir auprès des bailleurs de fonds (conventions de formation ou recherche) en collaboration avec l’Agence comptable (déclaration sur les plateformes dédiés) en appui avec les correspondants financiers</w:t>
      </w:r>
    </w:p>
    <w:p w14:paraId="49A04404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Contrôle avant paiement des bourses de mobilité, et des dépenses éligibles en fonction des différents financeurs</w:t>
      </w:r>
    </w:p>
    <w:p w14:paraId="245E23C6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Emission des engagements juridiques</w:t>
      </w:r>
    </w:p>
    <w:p w14:paraId="4A8F1FFF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Vérification et valorisation du service fait</w:t>
      </w:r>
    </w:p>
    <w:p w14:paraId="6FCB54E6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Collecte et contrôle de l’ensemble des pièces justificatives afin de constituer et déposer le dossier de dématérialisation des factures sur la plateforme iXbus</w:t>
      </w:r>
    </w:p>
    <w:p w14:paraId="6684DE88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Archivage minutieux des pièces financières (bons de commandes, devis, pièces diverses), traçabilité des auto-contrôles mis en œuvre dans le cadre du Contrôle Interne Comptable et Budgétaire (CICB)</w:t>
      </w:r>
    </w:p>
    <w:p w14:paraId="125A05AA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 xml:space="preserve">Revue régulière des pièces en attente dans SIFAC (fiabilisation des données financières saisies dans l’outil), avec relance éventuelle des fournisseurs </w:t>
      </w:r>
    </w:p>
    <w:p w14:paraId="229800B5" w14:textId="77777777" w:rsidR="00452790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>
        <w:rPr>
          <w:szCs w:val="22"/>
        </w:rPr>
        <w:t>Emission des titres de recette (saisie des commandes de vente)</w:t>
      </w:r>
    </w:p>
    <w:p w14:paraId="3C5FF134" w14:textId="77777777" w:rsidR="00452790" w:rsidRDefault="00452790" w:rsidP="00452790">
      <w:pPr>
        <w:pStyle w:val="CapCorpsLettre"/>
        <w:spacing w:before="0" w:after="0"/>
        <w:jc w:val="both"/>
        <w:rPr>
          <w:szCs w:val="22"/>
        </w:rPr>
      </w:pPr>
    </w:p>
    <w:p w14:paraId="0A0E6978" w14:textId="77777777" w:rsidR="00452790" w:rsidRDefault="00452790" w:rsidP="00452790">
      <w:pPr>
        <w:pStyle w:val="CapCorpsLettre"/>
        <w:numPr>
          <w:ilvl w:val="0"/>
          <w:numId w:val="11"/>
        </w:num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Préparation des missions </w:t>
      </w:r>
    </w:p>
    <w:p w14:paraId="65F0C4DB" w14:textId="77777777" w:rsidR="00452790" w:rsidRPr="00917D7D" w:rsidRDefault="00452790" w:rsidP="00452790">
      <w:pPr>
        <w:pStyle w:val="CapCorpsLettre"/>
        <w:spacing w:before="0" w:after="0"/>
        <w:jc w:val="both"/>
        <w:rPr>
          <w:sz w:val="24"/>
          <w:szCs w:val="24"/>
        </w:rPr>
      </w:pPr>
    </w:p>
    <w:p w14:paraId="60BD0276" w14:textId="77777777" w:rsidR="00452790" w:rsidRPr="00917D7D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 w:rsidRPr="00917D7D">
        <w:rPr>
          <w:szCs w:val="22"/>
        </w:rPr>
        <w:t>Organisation des missions</w:t>
      </w:r>
      <w:r>
        <w:rPr>
          <w:szCs w:val="22"/>
        </w:rPr>
        <w:t xml:space="preserve"> des agents concernés par les projets : prise de contact avec les enseignants-chercheurs et le personnel administratif, envoi des formulaires idoines et saisie des missions sur la plateforme ad hoc</w:t>
      </w:r>
    </w:p>
    <w:p w14:paraId="4E146134" w14:textId="77777777" w:rsidR="00452790" w:rsidRPr="00917D7D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b/>
          <w:sz w:val="24"/>
          <w:szCs w:val="24"/>
        </w:rPr>
      </w:pPr>
      <w:r>
        <w:rPr>
          <w:szCs w:val="22"/>
        </w:rPr>
        <w:t>Saisie dans SIFAC des ordres de mission et des bons de commande, contrôle des dossiers de remboursement et modification de l’état liquidatif avant transmission au Service Déplacement de la DAF</w:t>
      </w:r>
    </w:p>
    <w:p w14:paraId="7EE1D6C9" w14:textId="77777777" w:rsidR="00452790" w:rsidRDefault="00452790" w:rsidP="00452790">
      <w:pPr>
        <w:pStyle w:val="CapCorpsLettre"/>
        <w:spacing w:before="0" w:after="0"/>
        <w:jc w:val="both"/>
        <w:rPr>
          <w:b/>
          <w:sz w:val="24"/>
          <w:szCs w:val="24"/>
        </w:rPr>
      </w:pPr>
    </w:p>
    <w:p w14:paraId="663273A9" w14:textId="77777777" w:rsidR="00452790" w:rsidRDefault="00452790" w:rsidP="00452790">
      <w:pPr>
        <w:pStyle w:val="CapCorpsLettre"/>
        <w:numPr>
          <w:ilvl w:val="0"/>
          <w:numId w:val="11"/>
        </w:num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Mission transversale : suppléance de gestionnaires financiers (en polyvalence avec un collaborateur)</w:t>
      </w:r>
    </w:p>
    <w:p w14:paraId="388BFEA6" w14:textId="77777777" w:rsidR="00452790" w:rsidRDefault="00452790" w:rsidP="00452790">
      <w:pPr>
        <w:pStyle w:val="CapCorpsLettre"/>
        <w:spacing w:before="0" w:after="0"/>
        <w:jc w:val="both"/>
        <w:rPr>
          <w:b/>
          <w:sz w:val="24"/>
          <w:szCs w:val="24"/>
        </w:rPr>
      </w:pPr>
    </w:p>
    <w:p w14:paraId="6DB5017D" w14:textId="77777777" w:rsidR="00452790" w:rsidRPr="00EA1FE7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 w:rsidRPr="00EA1FE7">
        <w:rPr>
          <w:szCs w:val="22"/>
        </w:rPr>
        <w:t>Réalisation de</w:t>
      </w:r>
      <w:r>
        <w:rPr>
          <w:szCs w:val="22"/>
        </w:rPr>
        <w:t xml:space="preserve">s </w:t>
      </w:r>
      <w:r w:rsidRPr="00EA1FE7">
        <w:rPr>
          <w:szCs w:val="22"/>
        </w:rPr>
        <w:t xml:space="preserve">administratifs et financiers de gestionnaires absents dans l’ensemble des composantes et départements de l’Université </w:t>
      </w:r>
    </w:p>
    <w:p w14:paraId="54071AC9" w14:textId="77777777" w:rsidR="00452790" w:rsidRPr="00EA1FE7" w:rsidRDefault="00452790" w:rsidP="00452790">
      <w:pPr>
        <w:pStyle w:val="CapCorpsLettre"/>
        <w:numPr>
          <w:ilvl w:val="0"/>
          <w:numId w:val="12"/>
        </w:numPr>
        <w:spacing w:before="0" w:after="0"/>
        <w:jc w:val="both"/>
        <w:rPr>
          <w:szCs w:val="22"/>
        </w:rPr>
      </w:pPr>
      <w:r w:rsidRPr="00EA1FE7">
        <w:rPr>
          <w:szCs w:val="22"/>
        </w:rPr>
        <w:t>Enregistrement des engagements financiers et suivi du budget des gestionnaires n’ayant pas l’accès à l’outil SIFAC</w:t>
      </w:r>
    </w:p>
    <w:p w14:paraId="2F9B6CF5" w14:textId="77777777" w:rsidR="00452790" w:rsidRPr="00EA1FE7" w:rsidRDefault="00452790" w:rsidP="00452790">
      <w:pPr>
        <w:pStyle w:val="CapCorpsLettre"/>
        <w:spacing w:before="0" w:after="0"/>
        <w:ind w:left="1416" w:hanging="516"/>
        <w:jc w:val="both"/>
        <w:rPr>
          <w:b/>
          <w:szCs w:val="22"/>
        </w:rPr>
      </w:pPr>
    </w:p>
    <w:p w14:paraId="54073F90" w14:textId="7B15FB39" w:rsidR="00452790" w:rsidRDefault="00452790" w:rsidP="005573BE">
      <w:pPr>
        <w:pStyle w:val="CapCorpsLettre"/>
        <w:spacing w:before="0" w:after="2" w:line="264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Il est précisé que les missions transversales du gestionnaire pourront être </w:t>
      </w:r>
      <w:r w:rsidR="005573BE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amenées à évoluer en fonction de l’actualité de l’Université.  </w:t>
      </w:r>
    </w:p>
    <w:p w14:paraId="1AAF6206" w14:textId="1E0196AC" w:rsidR="00B45676" w:rsidRDefault="00B45676" w:rsidP="005573BE">
      <w:pPr>
        <w:spacing w:after="2"/>
        <w:ind w:left="15"/>
        <w:rPr>
          <w:rFonts w:ascii="Arial" w:hAnsi="Arial" w:cs="Arial"/>
          <w:szCs w:val="24"/>
        </w:rPr>
      </w:pPr>
    </w:p>
    <w:p w14:paraId="3DFDFE08" w14:textId="77777777" w:rsidR="00452790" w:rsidRPr="00663128" w:rsidRDefault="00452790" w:rsidP="00413AAC">
      <w:pPr>
        <w:ind w:left="15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4B510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6173BA4C" w14:textId="77777777" w:rsidR="004B1D3C" w:rsidRPr="00AD7323" w:rsidRDefault="004B1D3C" w:rsidP="004B1D3C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0C500031" w14:textId="77777777" w:rsidR="00663128" w:rsidRPr="00AD7323" w:rsidRDefault="00663128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74240B6C" w14:textId="2A5BEDCE" w:rsidR="00663128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savoir-faire : </w:t>
      </w:r>
    </w:p>
    <w:p w14:paraId="23BEC504" w14:textId="77777777" w:rsidR="005573BE" w:rsidRPr="00AD7323" w:rsidRDefault="005573BE" w:rsidP="005573BE">
      <w:pPr>
        <w:pStyle w:val="CapCorpsLettre"/>
        <w:spacing w:before="0" w:after="0"/>
        <w:jc w:val="both"/>
        <w:rPr>
          <w:sz w:val="24"/>
          <w:szCs w:val="24"/>
        </w:rPr>
      </w:pPr>
    </w:p>
    <w:p w14:paraId="4D0EF307" w14:textId="77777777" w:rsidR="005573BE" w:rsidRPr="00BB22B5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Connaissance de l’environnement des EPSCP</w:t>
      </w:r>
    </w:p>
    <w:p w14:paraId="518E432F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Maîtrise du décret GBCP</w:t>
      </w:r>
    </w:p>
    <w:p w14:paraId="59B454A3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Maîtrise de l’applicatif métier SIFAC</w:t>
      </w:r>
    </w:p>
    <w:p w14:paraId="761FE700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 xml:space="preserve">Connaissance des outils bureautiques </w:t>
      </w:r>
    </w:p>
    <w:p w14:paraId="40EDD985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 xml:space="preserve">Savoir relayer l’information auprès des </w:t>
      </w:r>
      <w:r>
        <w:rPr>
          <w:sz w:val="20"/>
        </w:rPr>
        <w:t>porteurs de projet</w:t>
      </w:r>
    </w:p>
    <w:p w14:paraId="7FBE9A28" w14:textId="77777777" w:rsidR="005573BE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Savoir alerter sa hiérarchie en cas de dysfonctionnement</w:t>
      </w:r>
    </w:p>
    <w:p w14:paraId="4E2CDE60" w14:textId="77777777" w:rsidR="005573BE" w:rsidRDefault="005573BE" w:rsidP="005573BE">
      <w:pPr>
        <w:pStyle w:val="CapCorpsLettre"/>
        <w:spacing w:before="0" w:after="0"/>
        <w:jc w:val="both"/>
        <w:rPr>
          <w:sz w:val="20"/>
        </w:rPr>
      </w:pPr>
    </w:p>
    <w:p w14:paraId="1D110F8D" w14:textId="77777777" w:rsidR="00663128" w:rsidRPr="00AD7323" w:rsidRDefault="00663128" w:rsidP="00663128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328E527D" w14:textId="18EF7CA5" w:rsidR="00663128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 :</w:t>
      </w:r>
    </w:p>
    <w:p w14:paraId="368D8D80" w14:textId="77777777" w:rsidR="005573BE" w:rsidRDefault="005573BE" w:rsidP="005573BE">
      <w:pPr>
        <w:pStyle w:val="CapCorpsLettre"/>
        <w:spacing w:before="0" w:after="0"/>
        <w:jc w:val="both"/>
        <w:rPr>
          <w:sz w:val="24"/>
          <w:szCs w:val="24"/>
        </w:rPr>
      </w:pPr>
    </w:p>
    <w:p w14:paraId="29757B77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Adaptabilité </w:t>
      </w:r>
    </w:p>
    <w:p w14:paraId="1B0E5049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Rigueur, autonomie</w:t>
      </w:r>
    </w:p>
    <w:p w14:paraId="0F2AC203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>
        <w:rPr>
          <w:sz w:val="20"/>
        </w:rPr>
        <w:t>Sens de l’organisation</w:t>
      </w:r>
    </w:p>
    <w:p w14:paraId="7661971F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 xml:space="preserve">Sens du travail </w:t>
      </w:r>
      <w:r>
        <w:rPr>
          <w:sz w:val="20"/>
        </w:rPr>
        <w:t>en équipe</w:t>
      </w:r>
    </w:p>
    <w:p w14:paraId="526E974B" w14:textId="77777777" w:rsidR="00663128" w:rsidRPr="00F35815" w:rsidRDefault="00663128" w:rsidP="00663128">
      <w:pPr>
        <w:pStyle w:val="CapCorpsLettre"/>
        <w:spacing w:before="0" w:after="0"/>
        <w:jc w:val="both"/>
        <w:rPr>
          <w:szCs w:val="22"/>
        </w:rPr>
      </w:pPr>
    </w:p>
    <w:p w14:paraId="1D315BB0" w14:textId="77777777" w:rsidR="00A67EDF" w:rsidRDefault="00A67EDF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48795BE0" w14:textId="3579C815" w:rsidR="00CD5478" w:rsidRPr="0066312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/>
        <w:jc w:val="left"/>
        <w:rPr>
          <w:rFonts w:ascii="Arial" w:hAnsi="Arial" w:cs="Arial"/>
          <w:szCs w:val="24"/>
        </w:rPr>
      </w:pPr>
    </w:p>
    <w:p w14:paraId="461161B5" w14:textId="77777777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275F8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E4238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055BDE7B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761F1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59 jours de Congés pour une année universitaire complète</w:t>
            </w:r>
          </w:p>
          <w:p w14:paraId="0B7A2425" w14:textId="2D6BF2BE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  <w:r w:rsidR="006B75D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à partir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d’un an d’ancienneté.</w:t>
            </w:r>
          </w:p>
          <w:p w14:paraId="7DAFF0FC" w14:textId="31FA381B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  <w:r w:rsidR="006B75D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à partir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d’un an d’ancienneté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26C23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JH3kWu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349DADC7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4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573BE">
            <w:rPr>
              <w:rFonts w:ascii="Arial" w:hAnsi="Arial" w:cs="Arial"/>
              <w:szCs w:val="24"/>
            </w:rPr>
            <w:t>15/04/2022</w:t>
          </w:r>
        </w:sdtContent>
      </w:sdt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6343385C" w14:textId="7B9DD29A" w:rsidR="00A67EDF" w:rsidRPr="00883196" w:rsidRDefault="00A67EDF" w:rsidP="00B53F10">
      <w:pPr>
        <w:rPr>
          <w:rFonts w:ascii="Arial" w:hAnsi="Arial" w:cs="Arial"/>
          <w:b/>
          <w:szCs w:val="24"/>
        </w:rPr>
      </w:pPr>
      <w:r w:rsidRPr="00A67EDF">
        <w:rPr>
          <w:rFonts w:ascii="Arial" w:hAnsi="Arial" w:cs="Arial"/>
          <w:szCs w:val="24"/>
        </w:rPr>
        <w:t>Date prévue des entretiens</w:t>
      </w:r>
      <w:r w:rsidR="005573BE">
        <w:rPr>
          <w:rFonts w:ascii="Arial" w:hAnsi="Arial" w:cs="Arial"/>
          <w:b/>
          <w:szCs w:val="24"/>
        </w:rPr>
        <w:t> : semaine du 9 mai 2022</w:t>
      </w: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68F8380F">
                <wp:extent cx="6639256" cy="864006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864006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1BB46817" w:rsidR="00EE100C" w:rsidRDefault="005573BE" w:rsidP="00EE100C">
                              <w:pPr>
                                <w:spacing w:after="160" w:line="259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Mme Christelle GARRAUD, chef du Service d’Appui et Qualité</w:t>
                              </w:r>
                            </w:p>
                            <w:p w14:paraId="3C7EE35B" w14:textId="31B4358F" w:rsidR="00555C72" w:rsidRDefault="00555C72" w:rsidP="00EE100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Tel / Mail</w:t>
                              </w:r>
                              <w:r w:rsidR="005573BE">
                                <w:t xml:space="preserve"> 05 61 63 39 62 ou christelle.garraud@ut-capitole.fr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68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1BB46817" w:rsidR="00EE100C" w:rsidRDefault="005573BE" w:rsidP="00EE100C">
                        <w:pPr>
                          <w:spacing w:after="160" w:line="259" w:lineRule="auto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Mme Christelle GARRAUD, chef du Service d’Appui et Qualité</w:t>
                        </w:r>
                      </w:p>
                      <w:p w14:paraId="3C7EE35B" w14:textId="31B4358F" w:rsidR="00555C72" w:rsidRDefault="00555C72" w:rsidP="00EE100C">
                        <w:pPr>
                          <w:spacing w:after="160" w:line="259" w:lineRule="auto"/>
                          <w:jc w:val="left"/>
                        </w:pPr>
                        <w:r>
                          <w:t>Tel / Mail</w:t>
                        </w:r>
                        <w:r w:rsidR="005573BE">
                          <w:t xml:space="preserve"> 05 61 63 39 62 ou christelle.garraud@ut-capitole.fr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6321" w14:textId="77777777" w:rsidR="00F9064E" w:rsidRDefault="00F9064E" w:rsidP="002F56CE">
      <w:pPr>
        <w:spacing w:after="0" w:line="240" w:lineRule="auto"/>
      </w:pPr>
      <w:r>
        <w:separator/>
      </w:r>
    </w:p>
  </w:endnote>
  <w:endnote w:type="continuationSeparator" w:id="0">
    <w:p w14:paraId="2CAD2CBD" w14:textId="77777777" w:rsidR="00F9064E" w:rsidRDefault="00F9064E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B552" w14:textId="77777777" w:rsidR="00F9064E" w:rsidRDefault="00F9064E" w:rsidP="002F56CE">
      <w:pPr>
        <w:spacing w:after="0" w:line="240" w:lineRule="auto"/>
      </w:pPr>
      <w:r>
        <w:separator/>
      </w:r>
    </w:p>
  </w:footnote>
  <w:footnote w:type="continuationSeparator" w:id="0">
    <w:p w14:paraId="0EF8E840" w14:textId="77777777" w:rsidR="00F9064E" w:rsidRDefault="00F9064E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C6C"/>
    <w:multiLevelType w:val="hybridMultilevel"/>
    <w:tmpl w:val="D7B8454C"/>
    <w:lvl w:ilvl="0" w:tplc="040C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1DED4425"/>
    <w:multiLevelType w:val="hybridMultilevel"/>
    <w:tmpl w:val="7E0C0DF8"/>
    <w:lvl w:ilvl="0" w:tplc="108C39A2">
      <w:numFmt w:val="bullet"/>
      <w:lvlText w:val="-"/>
      <w:lvlJc w:val="left"/>
      <w:pPr>
        <w:ind w:left="25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4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707EEE"/>
    <w:multiLevelType w:val="hybridMultilevel"/>
    <w:tmpl w:val="A448CA82"/>
    <w:lvl w:ilvl="0" w:tplc="040C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96F0A"/>
    <w:multiLevelType w:val="hybridMultilevel"/>
    <w:tmpl w:val="623E4056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105A7C"/>
    <w:rsid w:val="00111E0F"/>
    <w:rsid w:val="001460F2"/>
    <w:rsid w:val="00166449"/>
    <w:rsid w:val="0018042E"/>
    <w:rsid w:val="00202A61"/>
    <w:rsid w:val="002216AC"/>
    <w:rsid w:val="002271FB"/>
    <w:rsid w:val="002B443E"/>
    <w:rsid w:val="002C515D"/>
    <w:rsid w:val="002D4985"/>
    <w:rsid w:val="002E2178"/>
    <w:rsid w:val="002F56CE"/>
    <w:rsid w:val="003520BB"/>
    <w:rsid w:val="003A15BF"/>
    <w:rsid w:val="003D03E5"/>
    <w:rsid w:val="003E0305"/>
    <w:rsid w:val="003E12DA"/>
    <w:rsid w:val="00413AAC"/>
    <w:rsid w:val="00452790"/>
    <w:rsid w:val="00461AAE"/>
    <w:rsid w:val="004B1D3C"/>
    <w:rsid w:val="004B5AFD"/>
    <w:rsid w:val="004D4FF6"/>
    <w:rsid w:val="004E2D8B"/>
    <w:rsid w:val="005104F8"/>
    <w:rsid w:val="00553672"/>
    <w:rsid w:val="00555C72"/>
    <w:rsid w:val="005573BE"/>
    <w:rsid w:val="005E0117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831F6B"/>
    <w:rsid w:val="0087487E"/>
    <w:rsid w:val="00883196"/>
    <w:rsid w:val="008A4655"/>
    <w:rsid w:val="008C5C41"/>
    <w:rsid w:val="008D3F3C"/>
    <w:rsid w:val="008F4C41"/>
    <w:rsid w:val="00910032"/>
    <w:rsid w:val="00944ECA"/>
    <w:rsid w:val="00982528"/>
    <w:rsid w:val="009B7A1E"/>
    <w:rsid w:val="009D2D34"/>
    <w:rsid w:val="009E1DF3"/>
    <w:rsid w:val="009E2363"/>
    <w:rsid w:val="00A67EDF"/>
    <w:rsid w:val="00A72F9E"/>
    <w:rsid w:val="00AA2794"/>
    <w:rsid w:val="00AD007C"/>
    <w:rsid w:val="00AD5937"/>
    <w:rsid w:val="00AD7323"/>
    <w:rsid w:val="00B45676"/>
    <w:rsid w:val="00B53F10"/>
    <w:rsid w:val="00B83653"/>
    <w:rsid w:val="00BA3C11"/>
    <w:rsid w:val="00BD5BA2"/>
    <w:rsid w:val="00C1356A"/>
    <w:rsid w:val="00C25A9A"/>
    <w:rsid w:val="00CA11A9"/>
    <w:rsid w:val="00CB25CF"/>
    <w:rsid w:val="00CB4AE9"/>
    <w:rsid w:val="00CB5C8B"/>
    <w:rsid w:val="00CD5478"/>
    <w:rsid w:val="00CF35E7"/>
    <w:rsid w:val="00CF5080"/>
    <w:rsid w:val="00D03F32"/>
    <w:rsid w:val="00D122AD"/>
    <w:rsid w:val="00D93815"/>
    <w:rsid w:val="00D97DA2"/>
    <w:rsid w:val="00DC0611"/>
    <w:rsid w:val="00E23D88"/>
    <w:rsid w:val="00E70B8D"/>
    <w:rsid w:val="00EE100C"/>
    <w:rsid w:val="00EF1501"/>
    <w:rsid w:val="00F01D0C"/>
    <w:rsid w:val="00F312C4"/>
    <w:rsid w:val="00F741F5"/>
    <w:rsid w:val="00F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3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3F67D7" w:rsidP="003F67D7">
          <w:pPr>
            <w:pStyle w:val="CCF541E647954DDBA3EADDCFD078EF8B2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3F67D7" w:rsidP="003F67D7">
          <w:pPr>
            <w:pStyle w:val="6D26B3D0756F4EFDB45EDA70515661E93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3F67D7" w:rsidP="003F67D7">
          <w:pPr>
            <w:pStyle w:val="70513EB83A70437AA9F8F6A4D6DD3C56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D41DB0" w:rsidRDefault="00853EA9" w:rsidP="00853EA9">
          <w:pPr>
            <w:pStyle w:val="0C99C0D8574348FBA2B622578C0C70CC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8350B"/>
    <w:rsid w:val="003F67D7"/>
    <w:rsid w:val="00853EA9"/>
    <w:rsid w:val="00D41DB0"/>
    <w:rsid w:val="00DC01C4"/>
    <w:rsid w:val="00E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3EA9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310B-8EF5-4305-A353-152F3798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5060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2</cp:revision>
  <cp:lastPrinted>2021-09-22T09:11:00Z</cp:lastPrinted>
  <dcterms:created xsi:type="dcterms:W3CDTF">2022-04-05T11:38:00Z</dcterms:created>
  <dcterms:modified xsi:type="dcterms:W3CDTF">2022-04-05T11:38:00Z</dcterms:modified>
</cp:coreProperties>
</file>