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6"/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-85597</wp:posOffset>
                </wp:positionV>
                <wp:extent cx="1377733" cy="927195"/>
                <wp:effectExtent l="0" t="0" r="0" b="0"/>
                <wp:wrapTopAndBottom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54755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377730" cy="927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3072;o:allowoverlap:true;o:allowincell:true;mso-position-horizontal-relative:text;margin-left:336.00pt;mso-position-horizontal:absolute;mso-position-vertical-relative:text;margin-top:-6.74pt;mso-position-vertical:absolute;width:108.48pt;height:73.01pt;mso-wrap-distance-left:9.07pt;mso-wrap-distance-top:0.00pt;mso-wrap-distance-right:9.07pt;mso-wrap-distance-bottom:0.00pt;z-index:1;" stroked="false">
                <w10:wrap type="topAndBottom"/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-71185</wp:posOffset>
                </wp:positionV>
                <wp:extent cx="3901780" cy="898371"/>
                <wp:effectExtent l="0" t="0" r="0" b="0"/>
                <wp:wrapTopAndBottom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67523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0" t="0" r="32223" b="0"/>
                        <a:stretch/>
                      </pic:blipFill>
                      <pic:spPr bwMode="auto">
                        <a:xfrm>
                          <a:off x="0" y="0"/>
                          <a:ext cx="3901779" cy="898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048;o:allowoverlap:true;o:allowincell:true;mso-position-horizontal-relative:text;margin-left:0.00pt;mso-position-horizontal:absolute;mso-position-vertical-relative:text;margin-top:-5.61pt;mso-position-vertical:absolute;width:307.23pt;height:70.74pt;mso-wrap-distance-left:9.07pt;mso-wrap-distance-top:0.00pt;mso-wrap-distance-right:9.07pt;mso-wrap-distance-bottom:0.00pt;z-index:1;" stroked="false">
                <w10:wrap type="topAndBottom"/>
                <v:imagedata r:id="rId10" o:title="" croptop="0f" cropleft="0f" cropbottom="0f" cropright="21118f"/>
                <o:lock v:ext="edit" rotation="t"/>
              </v:shape>
            </w:pict>
          </mc:Fallback>
        </mc:AlternateContent>
      </w:r>
      <w:r/>
    </w:p>
    <w:p>
      <w:pPr>
        <w:pStyle w:val="866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line="240" w:lineRule="auto"/>
        <w:ind/>
        <w:jc w:val="center"/>
        <w:rPr>
          <w:rFonts w:cs="Calibri"/>
          <w:b/>
          <w:bCs/>
          <w:color w:val="2e75b5" w:themeColor="accent1" w:themeShade="BF"/>
          <w:sz w:val="36"/>
          <w:szCs w:val="36"/>
        </w:rPr>
      </w:pPr>
      <w:r>
        <w:rPr>
          <w:rFonts w:cs="Calibri"/>
          <w:b/>
          <w:bCs/>
          <w:color w:val="2f5496" w:themeColor="accent1" w:themeShade="BF"/>
          <w:sz w:val="36"/>
          <w:szCs w:val="40"/>
        </w:rPr>
        <w:t xml:space="preserve">TIRIS - APPEL À PROJET </w:t>
      </w:r>
      <w:r>
        <w:rPr>
          <w:rFonts w:cs="Calibri"/>
          <w:b/>
          <w:bCs/>
          <w:color w:val="2e75b5" w:themeColor="accent1" w:themeShade="BF"/>
          <w:sz w:val="36"/>
          <w:szCs w:val="36"/>
        </w:rPr>
      </w:r>
    </w:p>
    <w:p>
      <w:pPr>
        <w:pBdr/>
        <w:spacing w:line="240" w:lineRule="auto"/>
        <w:ind/>
        <w:jc w:val="center"/>
        <w:rPr>
          <w:rFonts w:cs="Calibri"/>
          <w:b/>
          <w:bCs/>
          <w:color w:val="2e75b5" w:themeColor="accent1" w:themeShade="BF"/>
          <w:sz w:val="36"/>
          <w:szCs w:val="36"/>
          <w:highlight w:val="none"/>
        </w:rPr>
      </w:pPr>
      <w:r>
        <w:rPr>
          <w:rFonts w:cs="Calibri"/>
          <w:b/>
          <w:bCs/>
          <w:color w:val="2f5496" w:themeColor="accent1" w:themeShade="BF"/>
          <w:sz w:val="36"/>
          <w:szCs w:val="40"/>
        </w:rPr>
        <w:t xml:space="preserve">« MODULES INTERDISCIPLINAIRES » 2026</w:t>
      </w:r>
      <w:r>
        <w:rPr>
          <w:rFonts w:cs="Calibri"/>
          <w:b/>
          <w:bCs/>
          <w:color w:val="2e75b5" w:themeColor="accent1" w:themeShade="BF"/>
          <w:sz w:val="36"/>
          <w:szCs w:val="36"/>
          <w:highlight w:val="none"/>
        </w:rPr>
      </w:r>
    </w:p>
    <w:p>
      <w:pPr>
        <w:suppressLineNumbers w:val="false"/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between w:val="nil" w:color="000000" w:sz="4" w:space="0"/>
        </w:pBdr>
        <w:shd w:val="clear" w:color="2e75b5" w:themeColor="accent1" w:themeShade="BF" w:fill="2e75b5" w:themeFill="accent1" w:themeFillShade="BF"/>
        <w:spacing w:after="0" w:afterAutospacing="0" w:before="0" w:beforeAutospacing="0"/>
        <w:ind/>
        <w:contextualSpacing w:val="false"/>
        <w:jc w:val="center"/>
        <w:rPr>
          <w:rFonts w:ascii="Arial" w:hAnsi="Arial" w:eastAsia="Arial" w:cs="Arial"/>
          <w:b/>
          <w:bCs/>
          <w:color w:val="ffffff" w:themeColor="background1"/>
          <w:sz w:val="10"/>
          <w:szCs w:val="10"/>
          <w:highlight w:val="none"/>
        </w:rPr>
      </w:pPr>
      <w:r>
        <w:rPr>
          <w:rFonts w:ascii="Arial" w:hAnsi="Arial" w:eastAsia="Arial" w:cs="Arial"/>
          <w:b/>
          <w:bCs/>
          <w:color w:val="ffffff" w:themeColor="background1"/>
          <w:sz w:val="10"/>
          <w:szCs w:val="10"/>
          <w:highlight w:val="none"/>
        </w:rPr>
      </w:r>
      <w:r>
        <w:rPr>
          <w:rFonts w:ascii="Arial" w:hAnsi="Arial" w:eastAsia="Arial" w:cs="Arial"/>
          <w:b/>
          <w:bCs/>
          <w:color w:val="ffffff" w:themeColor="background1"/>
          <w:sz w:val="10"/>
          <w:szCs w:val="10"/>
          <w:highlight w:val="none"/>
        </w:rPr>
      </w:r>
    </w:p>
    <w:p>
      <w:pPr>
        <w:suppressLineNumbers w:val="false"/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between w:val="nil" w:color="000000" w:sz="4" w:space="0"/>
        </w:pBdr>
        <w:shd w:val="clear" w:color="2e75b5" w:themeColor="accent1" w:themeShade="BF" w:fill="2e75b5" w:themeFill="accent1" w:themeFillShade="BF"/>
        <w:spacing w:after="0" w:afterAutospacing="0" w:before="0" w:beforeAutospacing="0"/>
        <w:ind/>
        <w:contextualSpacing w:val="false"/>
        <w:jc w:val="center"/>
        <w:rPr>
          <w:rFonts w:ascii="Arial" w:hAnsi="Arial" w:eastAsia="Arial" w:cs="Arial"/>
          <w:b/>
          <w:bCs/>
          <w:color w:val="ffffff" w:themeColor="background1"/>
          <w:sz w:val="16"/>
          <w:szCs w:val="16"/>
          <w:highlight w:val="none"/>
        </w:rPr>
      </w:pPr>
      <w:r>
        <w:rPr>
          <w:rFonts w:ascii="Arial" w:hAnsi="Arial" w:eastAsia="Arial" w:cs="Arial"/>
          <w:b/>
          <w:bCs/>
          <w:color w:val="ffffff" w:themeColor="background1"/>
        </w:rPr>
        <w:t xml:space="preserve">La réponse à l’AAP Modules disciplinaires se fait en ligne sur le Portail TIRIS : </w:t>
      </w:r>
      <w:hyperlink r:id="rId11" w:tooltip="https://portail-tiris.univ-toulouse.fr" w:history="1">
        <w:r>
          <w:rPr>
            <w:rStyle w:val="877"/>
            <w:rFonts w:ascii="Arial" w:hAnsi="Arial" w:eastAsia="Arial" w:cs="Arial"/>
            <w:b/>
            <w:bCs/>
            <w:color w:val="ffffff" w:themeColor="background1"/>
          </w:rPr>
          <w:t xml:space="preserve">https://portail-tiris.univ-toulouse.fr</w:t>
        </w:r>
        <w:r>
          <w:rPr>
            <w:rStyle w:val="877"/>
            <w:rFonts w:ascii="Arial" w:hAnsi="Arial" w:eastAsia="Arial" w:cs="Arial"/>
            <w:b/>
            <w:bCs/>
            <w:color w:val="ffffff" w:themeColor="background1"/>
          </w:rPr>
        </w:r>
        <w:r>
          <w:rPr>
            <w:rStyle w:val="877"/>
            <w:rFonts w:ascii="Arial" w:hAnsi="Arial" w:eastAsia="Arial" w:cs="Arial"/>
            <w:b/>
            <w:bCs/>
            <w:color w:val="ffffff" w:themeColor="background1"/>
          </w:rPr>
        </w:r>
      </w:hyperlink>
      <w:r>
        <w:rPr>
          <w:rFonts w:ascii="Arial" w:hAnsi="Arial" w:eastAsia="Arial" w:cs="Arial"/>
          <w:b/>
          <w:bCs/>
          <w:color w:val="ffffff" w:themeColor="background1"/>
        </w:rPr>
      </w:r>
      <w:r>
        <w:rPr>
          <w:rFonts w:ascii="Arial" w:hAnsi="Arial" w:eastAsia="Arial" w:cs="Arial"/>
          <w:b/>
          <w:bCs/>
          <w:color w:val="ffffff" w:themeColor="background1"/>
          <w:highlight w:val="none"/>
        </w:rPr>
      </w:r>
      <w:r>
        <w:rPr>
          <w:rFonts w:ascii="Arial" w:hAnsi="Arial" w:eastAsia="Arial" w:cs="Arial"/>
          <w:b/>
          <w:bCs/>
          <w:color w:val="ffffff" w:themeColor="background1"/>
          <w:sz w:val="16"/>
          <w:szCs w:val="16"/>
          <w:highlight w:val="none"/>
        </w:rPr>
      </w:r>
      <w:r>
        <w:rPr>
          <w:rFonts w:ascii="Arial" w:hAnsi="Arial" w:eastAsia="Arial" w:cs="Arial"/>
          <w:b/>
          <w:bCs/>
          <w:color w:val="ffffff" w:themeColor="background1"/>
          <w:sz w:val="16"/>
          <w:szCs w:val="16"/>
          <w:highlight w:val="none"/>
        </w:rPr>
      </w:r>
      <w:r>
        <w:rPr>
          <w:rFonts w:ascii="Arial" w:hAnsi="Arial" w:eastAsia="Arial" w:cs="Arial"/>
          <w:b/>
          <w:bCs/>
          <w:color w:val="ffffff" w:themeColor="background1"/>
          <w:highlight w:val="none"/>
        </w:rPr>
      </w:r>
    </w:p>
    <w:p>
      <w:pPr>
        <w:suppressLineNumbers w:val="false"/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between w:val="nil" w:color="000000" w:sz="4" w:space="0"/>
        </w:pBdr>
        <w:shd w:val="clear" w:color="2e75b5" w:themeColor="accent1" w:themeShade="BF" w:fill="2e75b5" w:themeFill="accent1" w:themeFillShade="BF"/>
        <w:spacing w:after="0" w:afterAutospacing="0" w:before="0" w:beforeAutospacing="0"/>
        <w:ind/>
        <w:contextualSpacing w:val="false"/>
        <w:jc w:val="left"/>
        <w:rPr>
          <w:rFonts w:ascii="Arial" w:hAnsi="Arial" w:eastAsia="Arial" w:cs="Arial"/>
          <w:b/>
          <w:bCs/>
          <w:color w:val="ffffff" w:themeColor="background1"/>
          <w:sz w:val="10"/>
          <w:szCs w:val="10"/>
          <w:highlight w:val="none"/>
        </w:rPr>
      </w:pPr>
      <w:r>
        <w:rPr>
          <w:rFonts w:ascii="Arial" w:hAnsi="Arial" w:eastAsia="Arial" w:cs="Arial"/>
          <w:b/>
          <w:bCs/>
          <w:color w:val="ffffff" w:themeColor="background1"/>
          <w:sz w:val="10"/>
          <w:szCs w:val="10"/>
          <w:highlight w:val="none"/>
        </w:rPr>
      </w:r>
      <w:r>
        <w:rPr>
          <w:rFonts w:ascii="Arial" w:hAnsi="Arial" w:eastAsia="Arial" w:cs="Arial"/>
          <w:b/>
          <w:bCs/>
          <w:color w:val="ffffff" w:themeColor="background1"/>
          <w:sz w:val="10"/>
          <w:szCs w:val="10"/>
          <w:highlight w:val="none"/>
        </w:rPr>
      </w:r>
    </w:p>
    <w:p>
      <w:pPr>
        <w:pBdr/>
        <w:spacing w:line="240" w:lineRule="auto"/>
        <w:ind/>
        <w:jc w:val="center"/>
        <w:rPr/>
      </w:pPr>
      <w:r/>
      <w:r/>
      <w:r/>
    </w:p>
    <w:p>
      <w:pPr>
        <w:pBdr/>
        <w:spacing w:line="240" w:lineRule="auto"/>
        <w:ind/>
        <w:jc w:val="center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36"/>
          <w:szCs w:val="40"/>
          <w:highlight w:val="none"/>
          <w:u w:val="single"/>
        </w:rPr>
        <w:t xml:space="preserve">TRAME DE CANDIDATURE</w:t>
      </w:r>
      <w:r>
        <w:rPr>
          <w:rFonts w:ascii="Arial" w:hAnsi="Arial" w:cs="Arial"/>
          <w:color w:val="000000" w:themeColor="text1"/>
          <w:u w:val="single"/>
        </w:rPr>
      </w:r>
      <w:r>
        <w:rPr>
          <w:rFonts w:ascii="Arial" w:hAnsi="Arial" w:cs="Arial"/>
          <w:color w:val="000000" w:themeColor="text1"/>
          <w:u w:val="single"/>
        </w:rPr>
      </w:r>
    </w:p>
    <w:p>
      <w:pPr>
        <w:pStyle w:val="863"/>
        <w:pBdr/>
        <w:spacing/>
        <w:ind/>
        <w:rPr>
          <w:rFonts w:ascii="Arial" w:hAnsi="Arial" w:cs="Arial"/>
          <w:b/>
          <w:bCs/>
          <w:highlight w:val="none"/>
        </w:rPr>
      </w:pPr>
      <w:r>
        <w:rPr>
          <w:rFonts w:ascii="Arial" w:hAnsi="Arial" w:eastAsia="Arial" w:cs="Arial"/>
          <w:b/>
          <w:bCs/>
          <w:highlight w:val="none"/>
        </w:rPr>
        <w:t xml:space="preserve">Le formulaire à compléter en ligne se présente sous la forme suivante :</w:t>
      </w:r>
      <w:r>
        <w:rPr>
          <w:rFonts w:ascii="Arial" w:hAnsi="Arial" w:eastAsia="Arial" w:cs="Arial"/>
          <w:b/>
          <w:bCs/>
          <w:highlight w:val="none"/>
        </w:rPr>
      </w:r>
      <w:r>
        <w:rPr>
          <w:rFonts w:ascii="Arial" w:hAnsi="Arial" w:eastAsia="Arial" w:cs="Arial"/>
          <w:b/>
          <w:bCs/>
          <w:highlight w:val="none"/>
        </w:rPr>
      </w:r>
    </w:p>
    <w:p>
      <w:pPr>
        <w:pStyle w:val="834"/>
        <w:pBdr/>
        <w:spacing w:after="0" w:afterAutospacing="0" w:before="0" w:beforeAutospacing="0"/>
        <w:ind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eastAsia="Arial" w:cs="Arial"/>
          <w:b/>
          <w:bCs/>
          <w:sz w:val="22"/>
          <w:szCs w:val="22"/>
          <w:highlight w:val="none"/>
        </w:rPr>
        <w:t xml:space="preserve">Identification du/de la Porteur.se</w:t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</w:p>
    <w:p>
      <w:pPr>
        <w:pBdr/>
        <w:spacing w:after="0" w:afterAutospacing="0" w:before="0" w:beforeAutospacing="0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Prénom, Nom, E-mail, Établissement employeur, Structure (Laboratoire de rattachement), Ville, Métier (ex Enseignant-chercheur), Type d’emploi (ex MCF), Discipline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834"/>
        <w:pBdr/>
        <w:spacing w:after="0" w:afterAutospacing="0" w:before="0" w:beforeAutospacing="0"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  <w:t xml:space="preserve">Informations Générales </w:t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Titre du Module Interdisciplinaire (MI), Acronyme, Mots clés (5 maximum)</w:t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Volets de l’Appel : Ouvert ou Fléché*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* Fléché parmi :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Transition écologique et habitat Transition écologique et sociétés Santé / One Health Connaissances et apprentissages Numérique et industrie 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Style w:val="834"/>
        <w:pBdr/>
        <w:spacing w:after="0" w:afterAutospacing="0" w:before="0" w:beforeAutospacing="0"/>
        <w:ind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  <w:t xml:space="preserve">Membres de l'équipe coordinatrice</w:t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w:t xml:space="preserve">Le porteur du projet pourra s’entourer d’une équipe de  coordination comptant au maximum 3 personnes (en plus du porteur du  projet), à condition que chacun des membres de cette équipe relève d’un  Établissement différent.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bCs/>
          <w:i/>
          <w:sz w:val="22"/>
          <w:szCs w:val="22"/>
          <w:highlight w:val="none"/>
        </w:rPr>
      </w:pPr>
      <w:r>
        <w:rPr>
          <w:rFonts w:ascii="Arial" w:hAnsi="Arial" w:eastAsia="Arial" w:cs="Arial"/>
          <w:i/>
          <w:iCs/>
          <w:sz w:val="22"/>
          <w:szCs w:val="22"/>
          <w:highlight w:val="none"/>
        </w:rPr>
        <w:t xml:space="preserve">Indiquer pour chaque membre de l’équipe coordinatrice : </w:t>
      </w:r>
      <w:r>
        <w:rPr>
          <w:rFonts w:ascii="Arial" w:hAnsi="Arial" w:eastAsia="Arial" w:cs="Arial"/>
          <w:i/>
          <w:iCs/>
          <w:sz w:val="22"/>
          <w:szCs w:val="22"/>
          <w:highlight w:val="none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Prénom, Nom, E-mail, Établissement employeur, Structure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 (Laboratoire de rattachement)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, Ville, Métier (ex Enseignant-chercheur), Type d’emploi (ex MCF), Discipline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834"/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834"/>
        <w:pBdr/>
        <w:spacing w:after="0" w:afterAutospacing="0" w:before="0" w:beforeAutospacing="0"/>
        <w:ind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  <w:t xml:space="preserve">Présentation du projet </w:t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Description court du projet (20 lignes maximum)</w:t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Résumé public (en français) – destiné à </w:t>
      </w:r>
      <w:r>
        <w:rPr>
          <w:rFonts w:ascii="Arial" w:hAnsi="Arial" w:eastAsia="Arial" w:cs="Arial"/>
          <w:sz w:val="22"/>
          <w:szCs w:val="22"/>
        </w:rPr>
        <w:t xml:space="preserve">Destiné à une diffusion large sur les supports TIRIS - COMUE (</w:t>
      </w:r>
      <w:r>
        <w:rPr>
          <w:rFonts w:ascii="Arial" w:hAnsi="Arial" w:eastAsia="Arial" w:cs="Arial"/>
          <w:sz w:val="22"/>
          <w:szCs w:val="22"/>
        </w:rPr>
        <w:t xml:space="preserve">10 lignes maximum</w:t>
      </w:r>
      <w:r>
        <w:rPr>
          <w:rFonts w:ascii="Arial" w:hAnsi="Arial" w:eastAsia="Arial" w:cs="Arial"/>
          <w:sz w:val="22"/>
          <w:szCs w:val="22"/>
        </w:rPr>
        <w:t xml:space="preserve">)</w:t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  <w:t xml:space="preserve">Piliers et sous-piliers TIRIS dans le(s)quel(s) votre Module Interdisciplinaire s'inscrit 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834"/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Style w:val="834"/>
        <w:pBdr/>
        <w:spacing w:after="0" w:afterAutospacing="0" w:before="0" w:beforeAutospacing="0"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  <w:t xml:space="preserve">Renseignements pédagogiques</w:t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  <w:t xml:space="preserve">Publics concernés</w:t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Type de certificat</w:t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Outils pédagogiques envisagés</w:t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Modalités pédagogiques envisagées</w:t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>
          <w:rFonts w:ascii="Arial" w:hAnsi="Arial" w:eastAsia="Arial" w:cs="Arial"/>
          <w:bCs/>
          <w:i/>
          <w:color w:val="000000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Équipe pédagogique prévisionnelle : </w:t>
      </w:r>
      <w:r>
        <w:rPr>
          <w:rFonts w:ascii="Arial" w:hAnsi="Arial" w:eastAsia="Arial" w:cs="Arial"/>
          <w:i/>
          <w:color w:val="000000"/>
          <w:sz w:val="22"/>
          <w:szCs w:val="22"/>
        </w:rPr>
      </w:r>
      <w:r>
        <w:rPr>
          <w:rFonts w:ascii="Arial" w:hAnsi="Arial" w:eastAsia="Arial" w:cs="Arial"/>
          <w:bCs/>
          <w:i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  <w:t xml:space="preserve">Prénom, Nom, E-mail, Établissement employeur, Emploi/Statut, Domaines disciplinaires</w:t>
      </w:r>
      <w:r/>
      <w:r>
        <w:rPr>
          <w:rFonts w:ascii="Arial" w:hAnsi="Arial" w:eastAsia="Arial" w:cs="Arial"/>
          <w:bCs/>
          <w:i/>
          <w:color w:val="000000"/>
          <w:sz w:val="22"/>
          <w:szCs w:val="22"/>
        </w:rPr>
      </w:r>
    </w:p>
    <w:p>
      <w:pPr>
        <w:pStyle w:val="834"/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834"/>
        <w:pBdr/>
        <w:spacing w:after="0" w:afterAutospacing="0" w:before="0" w:beforeAutospacing="0"/>
        <w:ind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  <w:t xml:space="preserve">Budget/Financement du projet</w:t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Est attendue ici une estimation générale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Le budget total (Fonctionnement + Heures d'enseignement) n’excédera pas 50 000 €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  <w:t xml:space="preserve">Estimation du budget "Fonctionnement"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  <w:t xml:space="preserve">Estimation du budget "Heures d'enseignement"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spacing w:after="0" w:afterAutospacing="0" w:before="0" w:beforeAutospacing="0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Style w:val="834"/>
        <w:pBdr/>
        <w:spacing w:after="0" w:afterAutospacing="0" w:before="0" w:beforeAutospacing="0"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  <w:t xml:space="preserve">Pièces complémentaires</w:t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DÉPOSER 1 SEUL DOCUMENT QUI COMBINE L'ENSEMBLE DES DOCUMENTS A DÉPOSER</w:t>
      </w:r>
      <w:r>
        <w:rPr>
          <w:rFonts w:ascii="Arial" w:hAnsi="Arial" w:eastAsia="Arial" w:cs="Arial"/>
          <w:sz w:val="22"/>
          <w:szCs w:val="22"/>
        </w:rPr>
        <w:br/>
        <w:t xml:space="preserve">Pièces attendues :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Style w:val="885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Lettre de soutien de Département, UFR, formation existante</w:t>
      </w:r>
      <w:r>
        <w:rPr>
          <w:rFonts w:ascii="Arial" w:hAnsi="Arial" w:eastAsia="Arial" w:cs="Arial"/>
          <w:sz w:val="22"/>
          <w:szCs w:val="22"/>
        </w:rPr>
      </w:r>
    </w:p>
    <w:p>
      <w:pPr>
        <w:pStyle w:val="885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Lettre d’engagement d’un partenaire extra universitaire</w:t>
      </w:r>
      <w:r>
        <w:rPr>
          <w:rFonts w:ascii="Arial" w:hAnsi="Arial" w:eastAsia="Arial" w:cs="Arial"/>
          <w:sz w:val="22"/>
          <w:szCs w:val="22"/>
        </w:rPr>
      </w:r>
    </w:p>
    <w:p>
      <w:pPr>
        <w:pStyle w:val="885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Une enquête d’opportunité menée auprès des étudiants visés par le projet de certificat</w:t>
      </w:r>
      <w:r>
        <w:rPr>
          <w:rFonts w:ascii="Arial" w:hAnsi="Arial" w:eastAsia="Arial" w:cs="Arial"/>
          <w:sz w:val="22"/>
          <w:szCs w:val="22"/>
        </w:rPr>
      </w:r>
    </w:p>
    <w:p>
      <w:pPr>
        <w:pStyle w:val="885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etc.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698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699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700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701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702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703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704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705">
    <w:name w:val="toc 9"/>
    <w:basedOn w:val="881"/>
    <w:next w:val="881"/>
    <w:uiPriority w:val="39"/>
    <w:unhideWhenUsed/>
    <w:pPr>
      <w:pBdr/>
      <w:spacing w:after="100"/>
      <w:ind w:left="1760"/>
    </w:pPr>
  </w:style>
  <w:style w:type="table" w:styleId="706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1"/>
    <w:basedOn w:val="881"/>
    <w:next w:val="881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3">
    <w:name w:val="Heading 2"/>
    <w:basedOn w:val="881"/>
    <w:next w:val="881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4">
    <w:name w:val="Heading 3"/>
    <w:basedOn w:val="881"/>
    <w:next w:val="881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5">
    <w:name w:val="Heading 4"/>
    <w:basedOn w:val="881"/>
    <w:next w:val="881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6">
    <w:name w:val="Heading 5"/>
    <w:basedOn w:val="881"/>
    <w:next w:val="881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7">
    <w:name w:val="Heading 6"/>
    <w:basedOn w:val="881"/>
    <w:next w:val="881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8">
    <w:name w:val="Heading 7"/>
    <w:basedOn w:val="881"/>
    <w:next w:val="881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9">
    <w:name w:val="Heading 8"/>
    <w:basedOn w:val="881"/>
    <w:next w:val="881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Heading 9"/>
    <w:basedOn w:val="881"/>
    <w:next w:val="881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character" w:styleId="842">
    <w:name w:val="Heading 1 Char"/>
    <w:basedOn w:val="841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1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1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1"/>
    <w:link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1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1"/>
    <w:link w:val="8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1"/>
    <w:link w:val="8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1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81"/>
    <w:next w:val="881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41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81"/>
    <w:next w:val="881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41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81"/>
    <w:next w:val="881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41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81"/>
    <w:next w:val="881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41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1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81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41"/>
    <w:link w:val="866"/>
    <w:uiPriority w:val="99"/>
    <w:pPr>
      <w:pBdr/>
      <w:spacing/>
      <w:ind/>
    </w:pPr>
  </w:style>
  <w:style w:type="paragraph" w:styleId="868">
    <w:name w:val="Footer"/>
    <w:basedOn w:val="881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41"/>
    <w:link w:val="868"/>
    <w:uiPriority w:val="99"/>
    <w:pPr>
      <w:pBdr/>
      <w:spacing/>
      <w:ind/>
    </w:pPr>
  </w:style>
  <w:style w:type="paragraph" w:styleId="870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81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41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1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4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https://portail-tiris.univ-toulouse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MARIE KNIBIEHLER</cp:lastModifiedBy>
  <cp:revision>4</cp:revision>
  <dcterms:modified xsi:type="dcterms:W3CDTF">2026-04-07T13:34:54Z</dcterms:modified>
</cp:coreProperties>
</file>